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EDA65A" w14:textId="7DBA14CF" w:rsidR="005C1CFE" w:rsidRPr="009B1CB9" w:rsidRDefault="009B1CB9" w:rsidP="009B1CB9">
      <w:pPr>
        <w:jc w:val="center"/>
        <w:rPr>
          <w:b/>
          <w:bCs/>
          <w:sz w:val="28"/>
          <w:szCs w:val="28"/>
        </w:rPr>
      </w:pPr>
      <w:r w:rsidRPr="009B1CB9">
        <w:rPr>
          <w:b/>
          <w:bCs/>
          <w:sz w:val="28"/>
          <w:szCs w:val="28"/>
        </w:rPr>
        <w:t>Certificate Examination in Digital Banking</w:t>
      </w:r>
    </w:p>
    <w:p w14:paraId="3371565B" w14:textId="77777777" w:rsidR="009B1CB9" w:rsidRPr="00037042" w:rsidRDefault="009B1CB9" w:rsidP="009B1CB9">
      <w:pPr>
        <w:pBdr>
          <w:top w:val="single" w:sz="4" w:space="1" w:color="auto"/>
          <w:left w:val="single" w:sz="4" w:space="4" w:color="auto"/>
          <w:bottom w:val="single" w:sz="4" w:space="1" w:color="auto"/>
          <w:right w:val="single" w:sz="4" w:space="4" w:color="auto"/>
        </w:pBdr>
        <w:spacing w:after="0" w:line="240" w:lineRule="auto"/>
        <w:ind w:left="1304" w:right="1304"/>
        <w:jc w:val="center"/>
        <w:rPr>
          <w:rFonts w:cstheme="minorHAnsi"/>
          <w:b/>
          <w:bCs/>
          <w:sz w:val="28"/>
          <w:szCs w:val="28"/>
        </w:rPr>
      </w:pPr>
      <w:bookmarkStart w:id="0" w:name="_Hlk44435719"/>
      <w:r w:rsidRPr="00037042">
        <w:rPr>
          <w:rFonts w:cstheme="minorHAnsi"/>
          <w:b/>
          <w:bCs/>
          <w:sz w:val="28"/>
          <w:szCs w:val="28"/>
        </w:rPr>
        <w:t xml:space="preserve">RBI, </w:t>
      </w:r>
      <w:proofErr w:type="spellStart"/>
      <w:r w:rsidRPr="00037042">
        <w:rPr>
          <w:rFonts w:cstheme="minorHAnsi"/>
          <w:b/>
          <w:bCs/>
          <w:sz w:val="28"/>
          <w:szCs w:val="28"/>
        </w:rPr>
        <w:t>FEDAI</w:t>
      </w:r>
      <w:proofErr w:type="spellEnd"/>
      <w:r w:rsidRPr="00037042">
        <w:rPr>
          <w:rFonts w:cstheme="minorHAnsi"/>
          <w:b/>
          <w:bCs/>
          <w:sz w:val="28"/>
          <w:szCs w:val="28"/>
        </w:rPr>
        <w:t xml:space="preserve"> and Gazette Notifications during the period 1st January 2020 to 30th June 2020</w:t>
      </w:r>
    </w:p>
    <w:p w14:paraId="1E0A9D14" w14:textId="77777777" w:rsidR="009B1CB9" w:rsidRDefault="009B1CB9" w:rsidP="009B1CB9">
      <w:pPr>
        <w:spacing w:after="0" w:line="240" w:lineRule="auto"/>
        <w:jc w:val="both"/>
        <w:rPr>
          <w:rFonts w:ascii="Times New Roman" w:hAnsi="Times New Roman" w:cs="Times New Roman"/>
          <w:b/>
          <w:bCs/>
          <w:sz w:val="24"/>
          <w:szCs w:val="24"/>
        </w:rPr>
      </w:pPr>
    </w:p>
    <w:p w14:paraId="1838CEB3" w14:textId="77777777" w:rsidR="009B1CB9" w:rsidRDefault="009B1CB9" w:rsidP="009B1CB9">
      <w:pPr>
        <w:spacing w:after="0" w:line="240" w:lineRule="auto"/>
        <w:jc w:val="both"/>
        <w:rPr>
          <w:rFonts w:ascii="Times New Roman" w:hAnsi="Times New Roman" w:cs="Times New Roman"/>
          <w:b/>
          <w:bCs/>
          <w:sz w:val="24"/>
          <w:szCs w:val="24"/>
        </w:rPr>
      </w:pPr>
    </w:p>
    <w:p w14:paraId="565E78FA" w14:textId="77777777" w:rsidR="009B1CB9" w:rsidRDefault="009B1CB9" w:rsidP="009B1CB9">
      <w:pPr>
        <w:spacing w:after="0" w:line="240" w:lineRule="auto"/>
        <w:jc w:val="both"/>
        <w:rPr>
          <w:rFonts w:ascii="Times New Roman" w:hAnsi="Times New Roman" w:cs="Times New Roman"/>
          <w:b/>
          <w:bCs/>
          <w:sz w:val="24"/>
          <w:szCs w:val="24"/>
        </w:rPr>
      </w:pPr>
      <w:r w:rsidRPr="00C902C8">
        <w:rPr>
          <w:rFonts w:ascii="Times New Roman" w:hAnsi="Times New Roman" w:cs="Times New Roman"/>
          <w:b/>
          <w:bCs/>
          <w:sz w:val="24"/>
          <w:szCs w:val="24"/>
        </w:rPr>
        <w:t>Processing of e-mandate in Unified Payments Interface (UPI) for recurring transactions</w:t>
      </w:r>
    </w:p>
    <w:p w14:paraId="0153E165" w14:textId="77777777" w:rsidR="009B1CB9" w:rsidRPr="00C902C8" w:rsidRDefault="009B1CB9" w:rsidP="009B1CB9">
      <w:pPr>
        <w:spacing w:after="0" w:line="240" w:lineRule="auto"/>
        <w:jc w:val="both"/>
        <w:rPr>
          <w:rFonts w:ascii="Times New Roman" w:hAnsi="Times New Roman" w:cs="Times New Roman"/>
          <w:b/>
          <w:bCs/>
          <w:sz w:val="24"/>
          <w:szCs w:val="24"/>
        </w:rPr>
      </w:pPr>
    </w:p>
    <w:p w14:paraId="09FA999D" w14:textId="77777777" w:rsidR="009B1CB9" w:rsidRPr="00C902C8" w:rsidRDefault="009B1CB9" w:rsidP="009B1CB9">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RBI/2019-20/139 </w:t>
      </w:r>
      <w:proofErr w:type="spellStart"/>
      <w:r w:rsidRPr="00C902C8">
        <w:rPr>
          <w:rFonts w:ascii="Times New Roman" w:hAnsi="Times New Roman" w:cs="Times New Roman"/>
          <w:sz w:val="24"/>
          <w:szCs w:val="24"/>
        </w:rPr>
        <w:t>DPSS.CO.PD</w:t>
      </w:r>
      <w:proofErr w:type="spellEnd"/>
      <w:r w:rsidRPr="00C902C8">
        <w:rPr>
          <w:rFonts w:ascii="Times New Roman" w:hAnsi="Times New Roman" w:cs="Times New Roman"/>
          <w:sz w:val="24"/>
          <w:szCs w:val="24"/>
        </w:rPr>
        <w:t xml:space="preserve"> </w:t>
      </w:r>
      <w:proofErr w:type="spellStart"/>
      <w:r w:rsidRPr="00C902C8">
        <w:rPr>
          <w:rFonts w:ascii="Times New Roman" w:hAnsi="Times New Roman" w:cs="Times New Roman"/>
          <w:sz w:val="24"/>
          <w:szCs w:val="24"/>
        </w:rPr>
        <w:t>No.1324</w:t>
      </w:r>
      <w:proofErr w:type="spellEnd"/>
      <w:r w:rsidRPr="00C902C8">
        <w:rPr>
          <w:rFonts w:ascii="Times New Roman" w:hAnsi="Times New Roman" w:cs="Times New Roman"/>
          <w:sz w:val="24"/>
          <w:szCs w:val="24"/>
        </w:rPr>
        <w:t xml:space="preserve">/02.23.001/2019-20 </w:t>
      </w:r>
      <w:r w:rsidRPr="00C902C8">
        <w:rPr>
          <w:rFonts w:ascii="Times New Roman" w:hAnsi="Times New Roman" w:cs="Times New Roman"/>
          <w:sz w:val="24"/>
          <w:szCs w:val="24"/>
        </w:rPr>
        <w:tab/>
      </w:r>
      <w:r w:rsidRPr="00C902C8">
        <w:rPr>
          <w:rFonts w:ascii="Times New Roman" w:hAnsi="Times New Roman" w:cs="Times New Roman"/>
          <w:sz w:val="24"/>
          <w:szCs w:val="24"/>
        </w:rPr>
        <w:tab/>
        <w:t>January 10, 2020</w:t>
      </w:r>
    </w:p>
    <w:p w14:paraId="6DE3DF2B" w14:textId="77777777" w:rsidR="009B1CB9" w:rsidRPr="00C902C8" w:rsidRDefault="009B1CB9" w:rsidP="009B1CB9">
      <w:pPr>
        <w:spacing w:after="0" w:line="240" w:lineRule="auto"/>
        <w:jc w:val="both"/>
        <w:rPr>
          <w:rFonts w:ascii="Times New Roman" w:hAnsi="Times New Roman" w:cs="Times New Roman"/>
          <w:sz w:val="24"/>
          <w:szCs w:val="24"/>
        </w:rPr>
      </w:pPr>
    </w:p>
    <w:p w14:paraId="59F576BC" w14:textId="77777777" w:rsidR="009B1CB9" w:rsidRPr="00C902C8" w:rsidRDefault="009B1CB9" w:rsidP="009B1CB9">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The Managing Director &amp; CEO</w:t>
      </w:r>
    </w:p>
    <w:p w14:paraId="38D8E124" w14:textId="77777777" w:rsidR="009B1CB9" w:rsidRPr="00C902C8" w:rsidRDefault="009B1CB9" w:rsidP="009B1CB9">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National Payments Corporation of India</w:t>
      </w:r>
    </w:p>
    <w:p w14:paraId="7341E98F" w14:textId="77777777" w:rsidR="009B1CB9" w:rsidRPr="00C902C8" w:rsidRDefault="009B1CB9" w:rsidP="009B1CB9">
      <w:pPr>
        <w:spacing w:after="0" w:line="240" w:lineRule="auto"/>
        <w:jc w:val="both"/>
        <w:rPr>
          <w:rFonts w:ascii="Times New Roman" w:hAnsi="Times New Roman" w:cs="Times New Roman"/>
          <w:sz w:val="24"/>
          <w:szCs w:val="24"/>
        </w:rPr>
      </w:pPr>
    </w:p>
    <w:p w14:paraId="42A9F7BA" w14:textId="77777777" w:rsidR="009B1CB9" w:rsidRPr="00C902C8" w:rsidRDefault="009B1CB9" w:rsidP="009B1CB9">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Please refer to our circular </w:t>
      </w:r>
      <w:proofErr w:type="spellStart"/>
      <w:r w:rsidRPr="00C902C8">
        <w:rPr>
          <w:rFonts w:ascii="Times New Roman" w:hAnsi="Times New Roman" w:cs="Times New Roman"/>
          <w:sz w:val="24"/>
          <w:szCs w:val="24"/>
        </w:rPr>
        <w:t>DPSS.CO.PD.No.447</w:t>
      </w:r>
      <w:proofErr w:type="spellEnd"/>
      <w:r w:rsidRPr="00C902C8">
        <w:rPr>
          <w:rFonts w:ascii="Times New Roman" w:hAnsi="Times New Roman" w:cs="Times New Roman"/>
          <w:sz w:val="24"/>
          <w:szCs w:val="24"/>
        </w:rPr>
        <w:t>/02.14.003/2019-20 dated August 21, 2019 on “Processing of e-mandate on cards for recurring transactions” whereby processing of e-mandate on cards / Prepaid Payment Instruments (PPIs) was permitted for recurring transactions (merchant payments), with Additional Factor of Authentication (</w:t>
      </w:r>
      <w:proofErr w:type="spellStart"/>
      <w:r w:rsidRPr="00C902C8">
        <w:rPr>
          <w:rFonts w:ascii="Times New Roman" w:hAnsi="Times New Roman" w:cs="Times New Roman"/>
          <w:sz w:val="24"/>
          <w:szCs w:val="24"/>
        </w:rPr>
        <w:t>AFA</w:t>
      </w:r>
      <w:proofErr w:type="spellEnd"/>
      <w:r w:rsidRPr="00C902C8">
        <w:rPr>
          <w:rFonts w:ascii="Times New Roman" w:hAnsi="Times New Roman" w:cs="Times New Roman"/>
          <w:sz w:val="24"/>
          <w:szCs w:val="24"/>
        </w:rPr>
        <w:t>) during e-mandate registration, modification and revocation, as also for the first transaction, and simple / automatic subsequent successive transactions, subject to certain conditions.</w:t>
      </w:r>
    </w:p>
    <w:p w14:paraId="0D918040" w14:textId="77777777" w:rsidR="009B1CB9" w:rsidRPr="00C902C8" w:rsidRDefault="009B1CB9" w:rsidP="009B1CB9">
      <w:pPr>
        <w:spacing w:after="0" w:line="240" w:lineRule="auto"/>
        <w:jc w:val="both"/>
        <w:rPr>
          <w:rFonts w:ascii="Times New Roman" w:hAnsi="Times New Roman" w:cs="Times New Roman"/>
          <w:sz w:val="24"/>
          <w:szCs w:val="24"/>
        </w:rPr>
      </w:pPr>
    </w:p>
    <w:p w14:paraId="21F1DD63" w14:textId="77777777" w:rsidR="009B1CB9" w:rsidRPr="00C902C8" w:rsidRDefault="009B1CB9" w:rsidP="009B1CB9">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2. On a review of the developments since this facilitation, it has been decided to extend the above instructions to cover UPI transactions as well. All the instructions / conditions outlined in the circular under reference would apply, mutatis mutandis, while processing e-mandate in UPI. This is also in line with the measures proposed for furthering digital payments announced vide, the RBI Press Release dated November 8, 2019.</w:t>
      </w:r>
    </w:p>
    <w:p w14:paraId="56C6D30A" w14:textId="77777777" w:rsidR="009B1CB9" w:rsidRPr="00C902C8" w:rsidRDefault="009B1CB9" w:rsidP="009B1CB9">
      <w:pPr>
        <w:spacing w:after="0" w:line="240" w:lineRule="auto"/>
        <w:jc w:val="both"/>
        <w:rPr>
          <w:rFonts w:ascii="Times New Roman" w:hAnsi="Times New Roman" w:cs="Times New Roman"/>
          <w:sz w:val="24"/>
          <w:szCs w:val="24"/>
        </w:rPr>
      </w:pPr>
    </w:p>
    <w:p w14:paraId="249B09B1" w14:textId="77777777" w:rsidR="009B1CB9" w:rsidRPr="00C902C8" w:rsidRDefault="009B1CB9" w:rsidP="009B1CB9">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3. This directive is issued under Section 10 (2) read with Section 18 of Payment and Settlement Systems Act, 2007 (Act 51 of 2007).</w:t>
      </w:r>
    </w:p>
    <w:p w14:paraId="6ACF83B8" w14:textId="77777777" w:rsidR="009B1CB9" w:rsidRPr="00C902C8" w:rsidRDefault="009B1CB9" w:rsidP="009B1CB9">
      <w:pPr>
        <w:spacing w:after="0" w:line="240" w:lineRule="auto"/>
        <w:jc w:val="both"/>
        <w:rPr>
          <w:rFonts w:ascii="Times New Roman" w:hAnsi="Times New Roman" w:cs="Times New Roman"/>
          <w:sz w:val="24"/>
          <w:szCs w:val="24"/>
        </w:rPr>
      </w:pPr>
    </w:p>
    <w:p w14:paraId="35FD216E" w14:textId="77777777" w:rsidR="009B1CB9" w:rsidRPr="00C902C8" w:rsidRDefault="009B1CB9" w:rsidP="009B1CB9">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4. This may be brought to the notice of all the members of UPI.</w:t>
      </w:r>
    </w:p>
    <w:p w14:paraId="4AF84EE7" w14:textId="77777777" w:rsidR="009B1CB9" w:rsidRPr="00C902C8" w:rsidRDefault="009B1CB9" w:rsidP="009B1CB9">
      <w:pPr>
        <w:pBdr>
          <w:bottom w:val="single" w:sz="12" w:space="1" w:color="auto"/>
        </w:pBdr>
        <w:spacing w:after="0" w:line="240" w:lineRule="auto"/>
        <w:jc w:val="both"/>
        <w:rPr>
          <w:rFonts w:ascii="Times New Roman" w:hAnsi="Times New Roman" w:cs="Times New Roman"/>
          <w:sz w:val="24"/>
          <w:szCs w:val="24"/>
        </w:rPr>
      </w:pPr>
    </w:p>
    <w:p w14:paraId="32F7DADF" w14:textId="77777777" w:rsidR="009B1CB9" w:rsidRPr="00C902C8" w:rsidRDefault="009B1CB9" w:rsidP="009B1CB9">
      <w:pPr>
        <w:spacing w:after="0" w:line="240" w:lineRule="auto"/>
        <w:jc w:val="both"/>
        <w:rPr>
          <w:rFonts w:ascii="Times New Roman" w:hAnsi="Times New Roman" w:cs="Times New Roman"/>
          <w:sz w:val="24"/>
          <w:szCs w:val="24"/>
        </w:rPr>
      </w:pPr>
    </w:p>
    <w:p w14:paraId="69946684" w14:textId="77777777" w:rsidR="009B1CB9" w:rsidRDefault="009B1CB9" w:rsidP="009B1CB9">
      <w:pPr>
        <w:spacing w:after="0" w:line="240" w:lineRule="auto"/>
        <w:jc w:val="both"/>
        <w:rPr>
          <w:rFonts w:ascii="Times New Roman" w:hAnsi="Times New Roman" w:cs="Times New Roman"/>
          <w:b/>
          <w:bCs/>
          <w:sz w:val="24"/>
          <w:szCs w:val="24"/>
        </w:rPr>
      </w:pPr>
    </w:p>
    <w:p w14:paraId="7D2DB70F" w14:textId="77777777" w:rsidR="009B1CB9" w:rsidRDefault="009B1CB9" w:rsidP="009B1CB9">
      <w:pPr>
        <w:spacing w:after="0" w:line="240" w:lineRule="auto"/>
        <w:jc w:val="both"/>
        <w:rPr>
          <w:rFonts w:ascii="Times New Roman" w:hAnsi="Times New Roman" w:cs="Times New Roman"/>
          <w:b/>
          <w:bCs/>
          <w:sz w:val="24"/>
          <w:szCs w:val="24"/>
        </w:rPr>
      </w:pPr>
      <w:r w:rsidRPr="00C902C8">
        <w:rPr>
          <w:rFonts w:ascii="Times New Roman" w:hAnsi="Times New Roman" w:cs="Times New Roman"/>
          <w:b/>
          <w:bCs/>
          <w:sz w:val="24"/>
          <w:szCs w:val="24"/>
        </w:rPr>
        <w:t>Framework for imposing monetary penalty on authorised payment system operators / banks under the Payment and Settlement Systems Act, 2007</w:t>
      </w:r>
    </w:p>
    <w:p w14:paraId="5DD4A3DF" w14:textId="77777777" w:rsidR="009B1CB9" w:rsidRPr="00C902C8" w:rsidRDefault="009B1CB9" w:rsidP="009B1CB9">
      <w:pPr>
        <w:spacing w:after="0" w:line="240" w:lineRule="auto"/>
        <w:jc w:val="both"/>
        <w:rPr>
          <w:rFonts w:ascii="Times New Roman" w:hAnsi="Times New Roman" w:cs="Times New Roman"/>
          <w:b/>
          <w:bCs/>
          <w:sz w:val="24"/>
          <w:szCs w:val="24"/>
        </w:rPr>
      </w:pPr>
    </w:p>
    <w:p w14:paraId="419F91BB" w14:textId="77777777" w:rsidR="009B1CB9" w:rsidRPr="00C902C8" w:rsidRDefault="009B1CB9" w:rsidP="009B1CB9">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RBI/2019-20/140 </w:t>
      </w:r>
      <w:proofErr w:type="spellStart"/>
      <w:proofErr w:type="gramStart"/>
      <w:r w:rsidRPr="00C902C8">
        <w:rPr>
          <w:rFonts w:ascii="Times New Roman" w:hAnsi="Times New Roman" w:cs="Times New Roman"/>
          <w:sz w:val="24"/>
          <w:szCs w:val="24"/>
        </w:rPr>
        <w:t>DPSS.CO.OD.No.</w:t>
      </w:r>
      <w:proofErr w:type="gramEnd"/>
      <w:r w:rsidRPr="00C902C8">
        <w:rPr>
          <w:rFonts w:ascii="Times New Roman" w:hAnsi="Times New Roman" w:cs="Times New Roman"/>
          <w:sz w:val="24"/>
          <w:szCs w:val="24"/>
        </w:rPr>
        <w:t>1328</w:t>
      </w:r>
      <w:proofErr w:type="spellEnd"/>
      <w:r w:rsidRPr="00C902C8">
        <w:rPr>
          <w:rFonts w:ascii="Times New Roman" w:hAnsi="Times New Roman" w:cs="Times New Roman"/>
          <w:sz w:val="24"/>
          <w:szCs w:val="24"/>
        </w:rPr>
        <w:t>/06.08.005/2019-20</w:t>
      </w:r>
      <w:r w:rsidRPr="00C902C8">
        <w:rPr>
          <w:rFonts w:ascii="Times New Roman" w:hAnsi="Times New Roman" w:cs="Times New Roman"/>
          <w:sz w:val="24"/>
          <w:szCs w:val="24"/>
        </w:rPr>
        <w:tab/>
      </w:r>
      <w:r w:rsidRPr="00C902C8">
        <w:rPr>
          <w:rFonts w:ascii="Times New Roman" w:hAnsi="Times New Roman" w:cs="Times New Roman"/>
          <w:sz w:val="24"/>
          <w:szCs w:val="24"/>
        </w:rPr>
        <w:tab/>
        <w:t>January 10, 2020</w:t>
      </w:r>
    </w:p>
    <w:p w14:paraId="21A6861B" w14:textId="77777777" w:rsidR="009B1CB9" w:rsidRPr="00C902C8" w:rsidRDefault="009B1CB9" w:rsidP="009B1CB9">
      <w:pPr>
        <w:spacing w:after="0" w:line="240" w:lineRule="auto"/>
        <w:jc w:val="both"/>
        <w:rPr>
          <w:rFonts w:ascii="Times New Roman" w:hAnsi="Times New Roman" w:cs="Times New Roman"/>
          <w:sz w:val="24"/>
          <w:szCs w:val="24"/>
        </w:rPr>
      </w:pPr>
    </w:p>
    <w:p w14:paraId="0C73851D" w14:textId="77777777" w:rsidR="009B1CB9" w:rsidRPr="00C902C8" w:rsidRDefault="009B1CB9" w:rsidP="009B1CB9">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The Chairman / Managing Director / Chief Executive Officer </w:t>
      </w:r>
    </w:p>
    <w:p w14:paraId="46C67211" w14:textId="77777777" w:rsidR="009B1CB9" w:rsidRPr="00C902C8" w:rsidRDefault="009B1CB9" w:rsidP="009B1CB9">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Authorised Payment System Operators / Banks</w:t>
      </w:r>
    </w:p>
    <w:p w14:paraId="4612C96C" w14:textId="77777777" w:rsidR="009B1CB9" w:rsidRPr="00C902C8" w:rsidRDefault="009B1CB9" w:rsidP="009B1CB9">
      <w:pPr>
        <w:spacing w:after="0" w:line="240" w:lineRule="auto"/>
        <w:jc w:val="both"/>
        <w:rPr>
          <w:rFonts w:ascii="Times New Roman" w:hAnsi="Times New Roman" w:cs="Times New Roman"/>
          <w:sz w:val="24"/>
          <w:szCs w:val="24"/>
        </w:rPr>
      </w:pPr>
    </w:p>
    <w:p w14:paraId="59C60681" w14:textId="77777777" w:rsidR="009B1CB9" w:rsidRPr="00C902C8" w:rsidRDefault="009B1CB9" w:rsidP="009B1CB9">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Please refer to the Reserve Bank of India (RBI) circular </w:t>
      </w:r>
      <w:proofErr w:type="spellStart"/>
      <w:r w:rsidRPr="00C902C8">
        <w:rPr>
          <w:rFonts w:ascii="Times New Roman" w:hAnsi="Times New Roman" w:cs="Times New Roman"/>
          <w:sz w:val="24"/>
          <w:szCs w:val="24"/>
        </w:rPr>
        <w:t>DPSS.CO.OD.No.1082</w:t>
      </w:r>
      <w:proofErr w:type="spellEnd"/>
      <w:r w:rsidRPr="00C902C8">
        <w:rPr>
          <w:rFonts w:ascii="Times New Roman" w:hAnsi="Times New Roman" w:cs="Times New Roman"/>
          <w:sz w:val="24"/>
          <w:szCs w:val="24"/>
        </w:rPr>
        <w:t>/06.08.005/2016-17 dated October 20, 2016 advising the framework for imposition of monetary penalty and compounding of contraventions / offences under Sections 30 and 31, respectively of the Payment and Settlement Systems (PSS) Act, 2007.</w:t>
      </w:r>
    </w:p>
    <w:p w14:paraId="1CF46DA3" w14:textId="77777777" w:rsidR="009B1CB9" w:rsidRPr="00C902C8" w:rsidRDefault="009B1CB9" w:rsidP="009B1CB9">
      <w:pPr>
        <w:spacing w:after="0" w:line="240" w:lineRule="auto"/>
        <w:jc w:val="both"/>
        <w:rPr>
          <w:rFonts w:ascii="Times New Roman" w:hAnsi="Times New Roman" w:cs="Times New Roman"/>
          <w:sz w:val="24"/>
          <w:szCs w:val="24"/>
        </w:rPr>
      </w:pPr>
    </w:p>
    <w:p w14:paraId="681ED9D5" w14:textId="77777777" w:rsidR="009B1CB9" w:rsidRPr="00C902C8" w:rsidRDefault="009B1CB9" w:rsidP="009B1CB9">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2. The payment system landscape has witnessed rapid developments since then with increased adoption of technology, availability of payment products, entry of more non-bank players, dis-intermediation, significant surge in turnover, etc. To ensure that the payment systems are safe </w:t>
      </w:r>
      <w:r w:rsidRPr="00C902C8">
        <w:rPr>
          <w:rFonts w:ascii="Times New Roman" w:hAnsi="Times New Roman" w:cs="Times New Roman"/>
          <w:sz w:val="24"/>
          <w:szCs w:val="24"/>
        </w:rPr>
        <w:lastRenderedPageBreak/>
        <w:t xml:space="preserve">and </w:t>
      </w:r>
      <w:proofErr w:type="gramStart"/>
      <w:r w:rsidRPr="00C902C8">
        <w:rPr>
          <w:rFonts w:ascii="Times New Roman" w:hAnsi="Times New Roman" w:cs="Times New Roman"/>
          <w:sz w:val="24"/>
          <w:szCs w:val="24"/>
        </w:rPr>
        <w:t>secure</w:t>
      </w:r>
      <w:proofErr w:type="gramEnd"/>
      <w:r w:rsidRPr="00C902C8">
        <w:rPr>
          <w:rFonts w:ascii="Times New Roman" w:hAnsi="Times New Roman" w:cs="Times New Roman"/>
          <w:sz w:val="24"/>
          <w:szCs w:val="24"/>
        </w:rPr>
        <w:t xml:space="preserve"> and the various stakeholders conform to regulatory requirements, on review it has been decided to revise the process of levy of penalty on payment system operators by the Reserve Bank of India.</w:t>
      </w:r>
    </w:p>
    <w:p w14:paraId="0297B57F" w14:textId="77777777" w:rsidR="009B1CB9" w:rsidRPr="00C902C8" w:rsidRDefault="009B1CB9" w:rsidP="009B1CB9">
      <w:pPr>
        <w:spacing w:after="0" w:line="240" w:lineRule="auto"/>
        <w:jc w:val="both"/>
        <w:rPr>
          <w:rFonts w:ascii="Times New Roman" w:hAnsi="Times New Roman" w:cs="Times New Roman"/>
          <w:sz w:val="24"/>
          <w:szCs w:val="24"/>
        </w:rPr>
      </w:pPr>
    </w:p>
    <w:p w14:paraId="111A78F2" w14:textId="77777777" w:rsidR="009B1CB9" w:rsidRPr="00C902C8" w:rsidRDefault="009B1CB9" w:rsidP="009B1CB9">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3. A table showing the changes made to the existing framework is in Annex 1; salient features of the revised framework are in Annex 2. The revised framework continues to centre around objectivity and transparency in the decision-making process. It may be noted that action taken under this framework would be without prejudice to any other laws of the country.</w:t>
      </w:r>
    </w:p>
    <w:p w14:paraId="3F9E8B0C" w14:textId="77777777" w:rsidR="009B1CB9" w:rsidRPr="00C902C8" w:rsidRDefault="009B1CB9" w:rsidP="009B1CB9">
      <w:pPr>
        <w:spacing w:after="0" w:line="240" w:lineRule="auto"/>
        <w:jc w:val="both"/>
        <w:rPr>
          <w:rFonts w:ascii="Times New Roman" w:hAnsi="Times New Roman" w:cs="Times New Roman"/>
          <w:sz w:val="24"/>
          <w:szCs w:val="24"/>
        </w:rPr>
      </w:pPr>
    </w:p>
    <w:p w14:paraId="40491F81" w14:textId="77777777" w:rsidR="009B1CB9" w:rsidRPr="00C902C8" w:rsidRDefault="009B1CB9" w:rsidP="009B1CB9">
      <w:pPr>
        <w:spacing w:after="0" w:line="240" w:lineRule="auto"/>
        <w:jc w:val="both"/>
        <w:rPr>
          <w:rFonts w:ascii="Times New Roman" w:hAnsi="Times New Roman" w:cs="Times New Roman"/>
          <w:b/>
          <w:bCs/>
          <w:sz w:val="24"/>
          <w:szCs w:val="24"/>
        </w:rPr>
      </w:pPr>
      <w:r w:rsidRPr="00C902C8">
        <w:rPr>
          <w:rFonts w:ascii="Times New Roman" w:hAnsi="Times New Roman" w:cs="Times New Roman"/>
          <w:b/>
          <w:bCs/>
          <w:sz w:val="24"/>
          <w:szCs w:val="24"/>
        </w:rPr>
        <w:t>Annex 1</w:t>
      </w:r>
    </w:p>
    <w:p w14:paraId="504A7107" w14:textId="77777777" w:rsidR="009B1CB9" w:rsidRPr="00C902C8" w:rsidRDefault="009B1CB9" w:rsidP="009B1CB9">
      <w:pPr>
        <w:spacing w:after="0" w:line="240" w:lineRule="auto"/>
        <w:jc w:val="both"/>
        <w:rPr>
          <w:rFonts w:ascii="Times New Roman" w:hAnsi="Times New Roman" w:cs="Times New Roman"/>
          <w:sz w:val="24"/>
          <w:szCs w:val="24"/>
        </w:rPr>
      </w:pPr>
    </w:p>
    <w:p w14:paraId="52DEF93A" w14:textId="77777777" w:rsidR="009B1CB9" w:rsidRPr="00C902C8" w:rsidRDefault="009B1CB9" w:rsidP="009B1CB9">
      <w:pPr>
        <w:spacing w:after="0" w:line="240" w:lineRule="auto"/>
        <w:jc w:val="both"/>
        <w:rPr>
          <w:rFonts w:ascii="Times New Roman" w:hAnsi="Times New Roman" w:cs="Times New Roman"/>
          <w:b/>
          <w:bCs/>
          <w:sz w:val="24"/>
          <w:szCs w:val="24"/>
        </w:rPr>
      </w:pPr>
      <w:r w:rsidRPr="00C902C8">
        <w:rPr>
          <w:rFonts w:ascii="Times New Roman" w:hAnsi="Times New Roman" w:cs="Times New Roman"/>
          <w:b/>
          <w:bCs/>
          <w:sz w:val="24"/>
          <w:szCs w:val="24"/>
        </w:rPr>
        <w:t>Framework for imposing monetary penalty on authorised payment system operators / banks under the Payment and Settlement Systems Act, 2007 – Existing framework vis-à-vis the Revised framework</w:t>
      </w:r>
    </w:p>
    <w:p w14:paraId="4F0BFE2F" w14:textId="77777777" w:rsidR="009B1CB9" w:rsidRPr="00C902C8" w:rsidRDefault="009B1CB9" w:rsidP="009B1CB9">
      <w:pPr>
        <w:spacing w:after="0" w:line="240" w:lineRule="auto"/>
        <w:jc w:val="both"/>
        <w:rPr>
          <w:rFonts w:ascii="Times New Roman" w:hAnsi="Times New Roman" w:cs="Times New Roman"/>
          <w:sz w:val="24"/>
          <w:szCs w:val="24"/>
        </w:rPr>
      </w:pPr>
    </w:p>
    <w:tbl>
      <w:tblPr>
        <w:tblW w:w="47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44"/>
        <w:gridCol w:w="1789"/>
        <w:gridCol w:w="2901"/>
        <w:gridCol w:w="3413"/>
        <w:gridCol w:w="18"/>
      </w:tblGrid>
      <w:tr w:rsidR="009B1CB9" w:rsidRPr="00C902C8" w14:paraId="7394F8DC" w14:textId="77777777" w:rsidTr="005D0870">
        <w:trPr>
          <w:gridAfter w:val="1"/>
          <w:jc w:val="center"/>
        </w:trPr>
        <w:tc>
          <w:tcPr>
            <w:tcW w:w="249" w:type="pct"/>
            <w:tcMar>
              <w:top w:w="0" w:type="dxa"/>
              <w:left w:w="45" w:type="dxa"/>
              <w:bottom w:w="0" w:type="dxa"/>
              <w:right w:w="45" w:type="dxa"/>
            </w:tcMar>
            <w:vAlign w:val="center"/>
            <w:hideMark/>
          </w:tcPr>
          <w:p w14:paraId="1A23424B" w14:textId="77777777" w:rsidR="009B1CB9" w:rsidRPr="00C902C8" w:rsidRDefault="009B1CB9" w:rsidP="005D0870">
            <w:pPr>
              <w:spacing w:after="0" w:line="240" w:lineRule="auto"/>
              <w:jc w:val="both"/>
              <w:rPr>
                <w:rFonts w:ascii="Times New Roman" w:eastAsia="Times New Roman" w:hAnsi="Times New Roman" w:cs="Times New Roman"/>
                <w:b/>
                <w:bCs/>
                <w:color w:val="000000"/>
                <w:sz w:val="24"/>
                <w:szCs w:val="24"/>
                <w:lang w:eastAsia="en-IN"/>
              </w:rPr>
            </w:pPr>
            <w:r w:rsidRPr="00C902C8">
              <w:rPr>
                <w:rFonts w:ascii="Times New Roman" w:eastAsia="Times New Roman" w:hAnsi="Times New Roman" w:cs="Times New Roman"/>
                <w:b/>
                <w:bCs/>
                <w:color w:val="000000"/>
                <w:sz w:val="24"/>
                <w:szCs w:val="24"/>
                <w:lang w:eastAsia="en-IN"/>
              </w:rPr>
              <w:t>Sr. No.</w:t>
            </w:r>
          </w:p>
        </w:tc>
        <w:tc>
          <w:tcPr>
            <w:tcW w:w="1047" w:type="pct"/>
            <w:tcMar>
              <w:top w:w="0" w:type="dxa"/>
              <w:left w:w="45" w:type="dxa"/>
              <w:bottom w:w="0" w:type="dxa"/>
              <w:right w:w="45" w:type="dxa"/>
            </w:tcMar>
            <w:vAlign w:val="center"/>
            <w:hideMark/>
          </w:tcPr>
          <w:p w14:paraId="55B2FC54" w14:textId="77777777" w:rsidR="009B1CB9" w:rsidRPr="00C902C8" w:rsidRDefault="009B1CB9" w:rsidP="005D0870">
            <w:pPr>
              <w:spacing w:after="0" w:line="240" w:lineRule="auto"/>
              <w:jc w:val="both"/>
              <w:rPr>
                <w:rFonts w:ascii="Times New Roman" w:eastAsia="Times New Roman" w:hAnsi="Times New Roman" w:cs="Times New Roman"/>
                <w:b/>
                <w:bCs/>
                <w:color w:val="000000"/>
                <w:sz w:val="24"/>
                <w:szCs w:val="24"/>
                <w:lang w:eastAsia="en-IN"/>
              </w:rPr>
            </w:pPr>
            <w:r w:rsidRPr="00C902C8">
              <w:rPr>
                <w:rFonts w:ascii="Times New Roman" w:eastAsia="Times New Roman" w:hAnsi="Times New Roman" w:cs="Times New Roman"/>
                <w:b/>
                <w:bCs/>
                <w:color w:val="000000"/>
                <w:sz w:val="24"/>
                <w:szCs w:val="24"/>
                <w:lang w:eastAsia="en-IN"/>
              </w:rPr>
              <w:t>Subject</w:t>
            </w:r>
          </w:p>
        </w:tc>
        <w:tc>
          <w:tcPr>
            <w:tcW w:w="1696" w:type="pct"/>
            <w:tcMar>
              <w:top w:w="0" w:type="dxa"/>
              <w:left w:w="45" w:type="dxa"/>
              <w:bottom w:w="0" w:type="dxa"/>
              <w:right w:w="45" w:type="dxa"/>
            </w:tcMar>
            <w:vAlign w:val="center"/>
            <w:hideMark/>
          </w:tcPr>
          <w:p w14:paraId="4E870E7D" w14:textId="77777777" w:rsidR="009B1CB9" w:rsidRPr="00C902C8" w:rsidRDefault="009B1CB9" w:rsidP="005D0870">
            <w:pPr>
              <w:spacing w:after="0" w:line="240" w:lineRule="auto"/>
              <w:jc w:val="both"/>
              <w:rPr>
                <w:rFonts w:ascii="Times New Roman" w:eastAsia="Times New Roman" w:hAnsi="Times New Roman" w:cs="Times New Roman"/>
                <w:b/>
                <w:bCs/>
                <w:color w:val="000000"/>
                <w:sz w:val="24"/>
                <w:szCs w:val="24"/>
                <w:lang w:eastAsia="en-IN"/>
              </w:rPr>
            </w:pPr>
            <w:r w:rsidRPr="00C902C8">
              <w:rPr>
                <w:rFonts w:ascii="Times New Roman" w:eastAsia="Times New Roman" w:hAnsi="Times New Roman" w:cs="Times New Roman"/>
                <w:b/>
                <w:bCs/>
                <w:color w:val="000000"/>
                <w:sz w:val="24"/>
                <w:szCs w:val="24"/>
                <w:lang w:eastAsia="en-IN"/>
              </w:rPr>
              <w:t>Existing Framework</w:t>
            </w:r>
            <w:r w:rsidRPr="00C902C8">
              <w:rPr>
                <w:rFonts w:ascii="Times New Roman" w:eastAsia="Times New Roman" w:hAnsi="Times New Roman" w:cs="Times New Roman"/>
                <w:b/>
                <w:bCs/>
                <w:color w:val="000000"/>
                <w:sz w:val="24"/>
                <w:szCs w:val="24"/>
                <w:lang w:eastAsia="en-IN"/>
              </w:rPr>
              <w:br/>
              <w:t>(Circular dated October 20, 2016)</w:t>
            </w:r>
          </w:p>
        </w:tc>
        <w:tc>
          <w:tcPr>
            <w:tcW w:w="1995" w:type="pct"/>
            <w:tcMar>
              <w:top w:w="0" w:type="dxa"/>
              <w:left w:w="45" w:type="dxa"/>
              <w:bottom w:w="0" w:type="dxa"/>
              <w:right w:w="45" w:type="dxa"/>
            </w:tcMar>
            <w:vAlign w:val="center"/>
            <w:hideMark/>
          </w:tcPr>
          <w:p w14:paraId="2E43A16F" w14:textId="77777777" w:rsidR="009B1CB9" w:rsidRPr="00C902C8" w:rsidRDefault="009B1CB9" w:rsidP="005D0870">
            <w:pPr>
              <w:spacing w:after="0" w:line="240" w:lineRule="auto"/>
              <w:jc w:val="both"/>
              <w:rPr>
                <w:rFonts w:ascii="Times New Roman" w:eastAsia="Times New Roman" w:hAnsi="Times New Roman" w:cs="Times New Roman"/>
                <w:b/>
                <w:bCs/>
                <w:color w:val="000000"/>
                <w:sz w:val="24"/>
                <w:szCs w:val="24"/>
                <w:lang w:eastAsia="en-IN"/>
              </w:rPr>
            </w:pPr>
            <w:r w:rsidRPr="00C902C8">
              <w:rPr>
                <w:rFonts w:ascii="Times New Roman" w:eastAsia="Times New Roman" w:hAnsi="Times New Roman" w:cs="Times New Roman"/>
                <w:b/>
                <w:bCs/>
                <w:color w:val="000000"/>
                <w:sz w:val="24"/>
                <w:szCs w:val="24"/>
                <w:lang w:eastAsia="en-IN"/>
              </w:rPr>
              <w:t>Revised Framework</w:t>
            </w:r>
            <w:r w:rsidRPr="00C902C8">
              <w:rPr>
                <w:rFonts w:ascii="Times New Roman" w:eastAsia="Times New Roman" w:hAnsi="Times New Roman" w:cs="Times New Roman"/>
                <w:b/>
                <w:bCs/>
                <w:color w:val="000000"/>
                <w:sz w:val="24"/>
                <w:szCs w:val="24"/>
                <w:lang w:eastAsia="en-IN"/>
              </w:rPr>
              <w:br/>
              <w:t>(Circular dated January 10, 2020)</w:t>
            </w:r>
          </w:p>
        </w:tc>
      </w:tr>
      <w:tr w:rsidR="009B1CB9" w:rsidRPr="00C902C8" w14:paraId="2ECD0DAB" w14:textId="77777777" w:rsidTr="005D0870">
        <w:trPr>
          <w:gridAfter w:val="1"/>
          <w:jc w:val="center"/>
        </w:trPr>
        <w:tc>
          <w:tcPr>
            <w:tcW w:w="0" w:type="auto"/>
            <w:tcMar>
              <w:top w:w="0" w:type="dxa"/>
              <w:left w:w="45" w:type="dxa"/>
              <w:bottom w:w="0" w:type="dxa"/>
              <w:right w:w="45" w:type="dxa"/>
            </w:tcMar>
            <w:hideMark/>
          </w:tcPr>
          <w:p w14:paraId="351C1273" w14:textId="77777777" w:rsidR="009B1CB9" w:rsidRPr="00C902C8" w:rsidRDefault="009B1CB9" w:rsidP="005D0870">
            <w:pPr>
              <w:spacing w:after="0" w:line="240" w:lineRule="auto"/>
              <w:jc w:val="both"/>
              <w:rPr>
                <w:rFonts w:ascii="Times New Roman" w:eastAsia="Times New Roman" w:hAnsi="Times New Roman" w:cs="Times New Roman"/>
                <w:color w:val="000000"/>
                <w:sz w:val="24"/>
                <w:szCs w:val="24"/>
                <w:lang w:eastAsia="en-IN"/>
              </w:rPr>
            </w:pPr>
            <w:r w:rsidRPr="00C902C8">
              <w:rPr>
                <w:rFonts w:ascii="Times New Roman" w:eastAsia="Times New Roman" w:hAnsi="Times New Roman" w:cs="Times New Roman"/>
                <w:color w:val="000000"/>
                <w:sz w:val="24"/>
                <w:szCs w:val="24"/>
                <w:lang w:eastAsia="en-IN"/>
              </w:rPr>
              <w:t>1.</w:t>
            </w:r>
          </w:p>
        </w:tc>
        <w:tc>
          <w:tcPr>
            <w:tcW w:w="0" w:type="auto"/>
            <w:tcMar>
              <w:top w:w="0" w:type="dxa"/>
              <w:left w:w="45" w:type="dxa"/>
              <w:bottom w:w="0" w:type="dxa"/>
              <w:right w:w="45" w:type="dxa"/>
            </w:tcMar>
            <w:hideMark/>
          </w:tcPr>
          <w:p w14:paraId="10FC8971" w14:textId="77777777" w:rsidR="009B1CB9" w:rsidRPr="00C902C8" w:rsidRDefault="009B1CB9" w:rsidP="005D0870">
            <w:pPr>
              <w:spacing w:after="0" w:line="240" w:lineRule="auto"/>
              <w:jc w:val="both"/>
              <w:rPr>
                <w:rFonts w:ascii="Times New Roman" w:eastAsia="Times New Roman" w:hAnsi="Times New Roman" w:cs="Times New Roman"/>
                <w:color w:val="000000"/>
                <w:sz w:val="24"/>
                <w:szCs w:val="24"/>
                <w:lang w:eastAsia="en-IN"/>
              </w:rPr>
            </w:pPr>
            <w:r w:rsidRPr="00C902C8">
              <w:rPr>
                <w:rFonts w:ascii="Times New Roman" w:eastAsia="Times New Roman" w:hAnsi="Times New Roman" w:cs="Times New Roman"/>
                <w:color w:val="000000"/>
                <w:sz w:val="24"/>
                <w:szCs w:val="24"/>
                <w:lang w:eastAsia="en-IN"/>
              </w:rPr>
              <w:t>Powers of RBI to impose fine and compound</w:t>
            </w:r>
          </w:p>
        </w:tc>
        <w:tc>
          <w:tcPr>
            <w:tcW w:w="0" w:type="auto"/>
            <w:tcMar>
              <w:top w:w="0" w:type="dxa"/>
              <w:left w:w="45" w:type="dxa"/>
              <w:bottom w:w="0" w:type="dxa"/>
              <w:right w:w="45" w:type="dxa"/>
            </w:tcMar>
            <w:hideMark/>
          </w:tcPr>
          <w:p w14:paraId="4331685A" w14:textId="77777777" w:rsidR="009B1CB9" w:rsidRPr="00C902C8" w:rsidRDefault="009B1CB9" w:rsidP="005D0870">
            <w:pPr>
              <w:spacing w:after="0" w:line="240" w:lineRule="auto"/>
              <w:jc w:val="both"/>
              <w:rPr>
                <w:rFonts w:ascii="Times New Roman" w:eastAsia="Times New Roman" w:hAnsi="Times New Roman" w:cs="Times New Roman"/>
                <w:color w:val="000000"/>
                <w:sz w:val="24"/>
                <w:szCs w:val="24"/>
                <w:lang w:eastAsia="en-IN"/>
              </w:rPr>
            </w:pPr>
            <w:r w:rsidRPr="00C902C8">
              <w:rPr>
                <w:rFonts w:ascii="Times New Roman" w:eastAsia="Times New Roman" w:hAnsi="Times New Roman" w:cs="Times New Roman"/>
                <w:color w:val="000000"/>
                <w:sz w:val="24"/>
                <w:szCs w:val="24"/>
                <w:lang w:eastAsia="en-IN"/>
              </w:rPr>
              <w:t>Powers of RBI to impose fine and compound contraventions have been mentioned; the type of contravention / violation for which RBI has powers to impose fine and compound, are not explicitly indicated.</w:t>
            </w:r>
          </w:p>
        </w:tc>
        <w:tc>
          <w:tcPr>
            <w:tcW w:w="0" w:type="auto"/>
            <w:tcMar>
              <w:top w:w="0" w:type="dxa"/>
              <w:left w:w="45" w:type="dxa"/>
              <w:bottom w:w="0" w:type="dxa"/>
              <w:right w:w="45" w:type="dxa"/>
            </w:tcMar>
            <w:hideMark/>
          </w:tcPr>
          <w:p w14:paraId="597D164A" w14:textId="77777777" w:rsidR="009B1CB9" w:rsidRPr="00C902C8" w:rsidRDefault="009B1CB9" w:rsidP="005D0870">
            <w:pPr>
              <w:spacing w:after="0" w:line="240" w:lineRule="auto"/>
              <w:jc w:val="both"/>
              <w:rPr>
                <w:rFonts w:ascii="Times New Roman" w:eastAsia="Times New Roman" w:hAnsi="Times New Roman" w:cs="Times New Roman"/>
                <w:color w:val="000000"/>
                <w:sz w:val="24"/>
                <w:szCs w:val="24"/>
                <w:lang w:eastAsia="en-IN"/>
              </w:rPr>
            </w:pPr>
            <w:r w:rsidRPr="00C902C8">
              <w:rPr>
                <w:rFonts w:ascii="Times New Roman" w:eastAsia="Times New Roman" w:hAnsi="Times New Roman" w:cs="Times New Roman"/>
                <w:color w:val="000000"/>
                <w:sz w:val="24"/>
                <w:szCs w:val="24"/>
                <w:lang w:eastAsia="en-IN"/>
              </w:rPr>
              <w:t>RBI has powers to impose monetary penalty in respect of certain contraventions as well as compound certain contraventions. The type / nature of contravention for which penalty can be imposed and compounded are different and vary. This has been detailed including the procedure to be followed.</w:t>
            </w:r>
          </w:p>
        </w:tc>
      </w:tr>
      <w:tr w:rsidR="009B1CB9" w:rsidRPr="00C902C8" w14:paraId="381CCE23" w14:textId="77777777" w:rsidTr="005D0870">
        <w:trPr>
          <w:gridAfter w:val="1"/>
          <w:jc w:val="center"/>
        </w:trPr>
        <w:tc>
          <w:tcPr>
            <w:tcW w:w="0" w:type="auto"/>
            <w:tcMar>
              <w:top w:w="0" w:type="dxa"/>
              <w:left w:w="45" w:type="dxa"/>
              <w:bottom w:w="0" w:type="dxa"/>
              <w:right w:w="45" w:type="dxa"/>
            </w:tcMar>
            <w:hideMark/>
          </w:tcPr>
          <w:p w14:paraId="0B922B79" w14:textId="77777777" w:rsidR="009B1CB9" w:rsidRPr="00C902C8" w:rsidRDefault="009B1CB9" w:rsidP="005D0870">
            <w:pPr>
              <w:spacing w:after="0" w:line="240" w:lineRule="auto"/>
              <w:jc w:val="both"/>
              <w:rPr>
                <w:rFonts w:ascii="Times New Roman" w:eastAsia="Times New Roman" w:hAnsi="Times New Roman" w:cs="Times New Roman"/>
                <w:color w:val="000000"/>
                <w:sz w:val="24"/>
                <w:szCs w:val="24"/>
                <w:lang w:eastAsia="en-IN"/>
              </w:rPr>
            </w:pPr>
            <w:r w:rsidRPr="00C902C8">
              <w:rPr>
                <w:rFonts w:ascii="Times New Roman" w:eastAsia="Times New Roman" w:hAnsi="Times New Roman" w:cs="Times New Roman"/>
                <w:color w:val="000000"/>
                <w:sz w:val="24"/>
                <w:szCs w:val="24"/>
                <w:lang w:eastAsia="en-IN"/>
              </w:rPr>
              <w:t>2.</w:t>
            </w:r>
          </w:p>
        </w:tc>
        <w:tc>
          <w:tcPr>
            <w:tcW w:w="0" w:type="auto"/>
            <w:tcMar>
              <w:top w:w="0" w:type="dxa"/>
              <w:left w:w="45" w:type="dxa"/>
              <w:bottom w:w="0" w:type="dxa"/>
              <w:right w:w="45" w:type="dxa"/>
            </w:tcMar>
            <w:hideMark/>
          </w:tcPr>
          <w:p w14:paraId="019A65FA" w14:textId="77777777" w:rsidR="009B1CB9" w:rsidRPr="00C902C8" w:rsidRDefault="009B1CB9" w:rsidP="005D0870">
            <w:pPr>
              <w:spacing w:after="0" w:line="240" w:lineRule="auto"/>
              <w:jc w:val="both"/>
              <w:rPr>
                <w:rFonts w:ascii="Times New Roman" w:eastAsia="Times New Roman" w:hAnsi="Times New Roman" w:cs="Times New Roman"/>
                <w:color w:val="000000"/>
                <w:sz w:val="24"/>
                <w:szCs w:val="24"/>
                <w:lang w:eastAsia="en-IN"/>
              </w:rPr>
            </w:pPr>
            <w:r w:rsidRPr="00C902C8">
              <w:rPr>
                <w:rFonts w:ascii="Times New Roman" w:eastAsia="Times New Roman" w:hAnsi="Times New Roman" w:cs="Times New Roman"/>
                <w:color w:val="000000"/>
                <w:sz w:val="24"/>
                <w:szCs w:val="24"/>
                <w:lang w:eastAsia="en-IN"/>
              </w:rPr>
              <w:t>Procedure for imposing monetary penalty / fine</w:t>
            </w:r>
          </w:p>
        </w:tc>
        <w:tc>
          <w:tcPr>
            <w:tcW w:w="0" w:type="auto"/>
            <w:tcMar>
              <w:top w:w="0" w:type="dxa"/>
              <w:left w:w="45" w:type="dxa"/>
              <w:bottom w:w="0" w:type="dxa"/>
              <w:right w:w="45" w:type="dxa"/>
            </w:tcMar>
            <w:hideMark/>
          </w:tcPr>
          <w:p w14:paraId="1B46D0F5" w14:textId="77777777" w:rsidR="009B1CB9" w:rsidRPr="00C902C8" w:rsidRDefault="009B1CB9" w:rsidP="005D0870">
            <w:pPr>
              <w:spacing w:after="0" w:line="240" w:lineRule="auto"/>
              <w:jc w:val="both"/>
              <w:rPr>
                <w:rFonts w:ascii="Times New Roman" w:eastAsia="Times New Roman" w:hAnsi="Times New Roman" w:cs="Times New Roman"/>
                <w:color w:val="000000"/>
                <w:sz w:val="24"/>
                <w:szCs w:val="24"/>
                <w:lang w:eastAsia="en-IN"/>
              </w:rPr>
            </w:pPr>
            <w:r w:rsidRPr="00C902C8">
              <w:rPr>
                <w:rFonts w:ascii="Times New Roman" w:eastAsia="Times New Roman" w:hAnsi="Times New Roman" w:cs="Times New Roman"/>
                <w:color w:val="000000"/>
                <w:sz w:val="24"/>
                <w:szCs w:val="24"/>
                <w:lang w:eastAsia="en-IN"/>
              </w:rPr>
              <w:t>Single procedure for imposing monetary penalty / fine in respect of contraventions identified by RBI as well as compounding of contraventions.</w:t>
            </w:r>
          </w:p>
        </w:tc>
        <w:tc>
          <w:tcPr>
            <w:tcW w:w="0" w:type="auto"/>
            <w:tcMar>
              <w:top w:w="0" w:type="dxa"/>
              <w:left w:w="45" w:type="dxa"/>
              <w:bottom w:w="0" w:type="dxa"/>
              <w:right w:w="45" w:type="dxa"/>
            </w:tcMar>
            <w:hideMark/>
          </w:tcPr>
          <w:p w14:paraId="06CB1622" w14:textId="77777777" w:rsidR="009B1CB9" w:rsidRPr="00C902C8" w:rsidRDefault="009B1CB9" w:rsidP="005D0870">
            <w:pPr>
              <w:spacing w:after="0" w:line="240" w:lineRule="auto"/>
              <w:jc w:val="both"/>
              <w:rPr>
                <w:rFonts w:ascii="Times New Roman" w:eastAsia="Times New Roman" w:hAnsi="Times New Roman" w:cs="Times New Roman"/>
                <w:color w:val="000000"/>
                <w:sz w:val="24"/>
                <w:szCs w:val="24"/>
                <w:lang w:eastAsia="en-IN"/>
              </w:rPr>
            </w:pPr>
            <w:r w:rsidRPr="00C902C8">
              <w:rPr>
                <w:rFonts w:ascii="Times New Roman" w:eastAsia="Times New Roman" w:hAnsi="Times New Roman" w:cs="Times New Roman"/>
                <w:color w:val="000000"/>
                <w:sz w:val="24"/>
                <w:szCs w:val="24"/>
                <w:lang w:eastAsia="en-IN"/>
              </w:rPr>
              <w:t>Considering that the powers of RBI to impose monetary penalty and compound contraventions are different, and further that the nature of identification of contraventions is also different, separate procedures have been proposed.</w:t>
            </w:r>
          </w:p>
        </w:tc>
      </w:tr>
      <w:tr w:rsidR="009B1CB9" w:rsidRPr="00C902C8" w14:paraId="77A45D49" w14:textId="77777777" w:rsidTr="005D0870">
        <w:trPr>
          <w:gridAfter w:val="1"/>
          <w:trHeight w:val="458"/>
          <w:jc w:val="center"/>
        </w:trPr>
        <w:tc>
          <w:tcPr>
            <w:tcW w:w="0" w:type="auto"/>
            <w:vMerge w:val="restart"/>
            <w:tcMar>
              <w:top w:w="0" w:type="dxa"/>
              <w:left w:w="45" w:type="dxa"/>
              <w:bottom w:w="0" w:type="dxa"/>
              <w:right w:w="45" w:type="dxa"/>
            </w:tcMar>
            <w:hideMark/>
          </w:tcPr>
          <w:p w14:paraId="441CE440" w14:textId="77777777" w:rsidR="009B1CB9" w:rsidRPr="00C902C8" w:rsidRDefault="009B1CB9" w:rsidP="005D0870">
            <w:pPr>
              <w:spacing w:after="0" w:line="240" w:lineRule="auto"/>
              <w:jc w:val="both"/>
              <w:rPr>
                <w:rFonts w:ascii="Times New Roman" w:eastAsia="Times New Roman" w:hAnsi="Times New Roman" w:cs="Times New Roman"/>
                <w:color w:val="000000"/>
                <w:sz w:val="24"/>
                <w:szCs w:val="24"/>
                <w:lang w:eastAsia="en-IN"/>
              </w:rPr>
            </w:pPr>
            <w:r w:rsidRPr="00C902C8">
              <w:rPr>
                <w:rFonts w:ascii="Times New Roman" w:eastAsia="Times New Roman" w:hAnsi="Times New Roman" w:cs="Times New Roman"/>
                <w:color w:val="000000"/>
                <w:sz w:val="24"/>
                <w:szCs w:val="24"/>
                <w:lang w:eastAsia="en-IN"/>
              </w:rPr>
              <w:t>3.</w:t>
            </w:r>
          </w:p>
        </w:tc>
        <w:tc>
          <w:tcPr>
            <w:tcW w:w="0" w:type="auto"/>
            <w:vMerge w:val="restart"/>
            <w:tcMar>
              <w:top w:w="0" w:type="dxa"/>
              <w:left w:w="45" w:type="dxa"/>
              <w:bottom w:w="0" w:type="dxa"/>
              <w:right w:w="45" w:type="dxa"/>
            </w:tcMar>
            <w:hideMark/>
          </w:tcPr>
          <w:p w14:paraId="236D5101" w14:textId="77777777" w:rsidR="009B1CB9" w:rsidRPr="00C902C8" w:rsidRDefault="009B1CB9" w:rsidP="005D0870">
            <w:pPr>
              <w:spacing w:after="0" w:line="240" w:lineRule="auto"/>
              <w:jc w:val="both"/>
              <w:rPr>
                <w:rFonts w:ascii="Times New Roman" w:eastAsia="Times New Roman" w:hAnsi="Times New Roman" w:cs="Times New Roman"/>
                <w:color w:val="000000"/>
                <w:sz w:val="24"/>
                <w:szCs w:val="24"/>
                <w:lang w:eastAsia="en-IN"/>
              </w:rPr>
            </w:pPr>
            <w:r w:rsidRPr="00C902C8">
              <w:rPr>
                <w:rFonts w:ascii="Times New Roman" w:eastAsia="Times New Roman" w:hAnsi="Times New Roman" w:cs="Times New Roman"/>
                <w:color w:val="000000"/>
                <w:sz w:val="24"/>
                <w:szCs w:val="24"/>
                <w:lang w:eastAsia="en-IN"/>
              </w:rPr>
              <w:t>Delegation of powers to impose fine and compound contraventions</w:t>
            </w:r>
          </w:p>
        </w:tc>
        <w:tc>
          <w:tcPr>
            <w:tcW w:w="0" w:type="auto"/>
            <w:vMerge w:val="restart"/>
            <w:tcMar>
              <w:top w:w="0" w:type="dxa"/>
              <w:left w:w="45" w:type="dxa"/>
              <w:bottom w:w="0" w:type="dxa"/>
              <w:right w:w="45" w:type="dxa"/>
            </w:tcMar>
            <w:hideMark/>
          </w:tcPr>
          <w:p w14:paraId="33C96077" w14:textId="77777777" w:rsidR="009B1CB9" w:rsidRPr="00C902C8" w:rsidRDefault="009B1CB9" w:rsidP="005D0870">
            <w:pPr>
              <w:spacing w:after="0" w:line="240" w:lineRule="auto"/>
              <w:jc w:val="both"/>
              <w:rPr>
                <w:rFonts w:ascii="Times New Roman" w:eastAsia="Times New Roman" w:hAnsi="Times New Roman" w:cs="Times New Roman"/>
                <w:color w:val="000000"/>
                <w:sz w:val="24"/>
                <w:szCs w:val="24"/>
                <w:lang w:eastAsia="en-IN"/>
              </w:rPr>
            </w:pPr>
            <w:r w:rsidRPr="00C902C8">
              <w:rPr>
                <w:rFonts w:ascii="Times New Roman" w:eastAsia="Times New Roman" w:hAnsi="Times New Roman" w:cs="Times New Roman"/>
                <w:color w:val="000000"/>
                <w:sz w:val="24"/>
                <w:szCs w:val="24"/>
                <w:lang w:eastAsia="en-IN"/>
              </w:rPr>
              <w:t>There is no mention of delegation of powers or about the designated authority.</w:t>
            </w:r>
          </w:p>
        </w:tc>
        <w:tc>
          <w:tcPr>
            <w:tcW w:w="0" w:type="auto"/>
            <w:vMerge w:val="restart"/>
            <w:tcMar>
              <w:top w:w="0" w:type="dxa"/>
              <w:left w:w="45" w:type="dxa"/>
              <w:bottom w:w="0" w:type="dxa"/>
              <w:right w:w="45" w:type="dxa"/>
            </w:tcMar>
            <w:hideMark/>
          </w:tcPr>
          <w:p w14:paraId="4F868B8C" w14:textId="77777777" w:rsidR="009B1CB9" w:rsidRPr="00C902C8" w:rsidRDefault="009B1CB9" w:rsidP="005D0870">
            <w:pPr>
              <w:spacing w:after="0" w:line="240" w:lineRule="auto"/>
              <w:jc w:val="both"/>
              <w:rPr>
                <w:rFonts w:ascii="Times New Roman" w:eastAsia="Times New Roman" w:hAnsi="Times New Roman" w:cs="Times New Roman"/>
                <w:color w:val="000000"/>
                <w:sz w:val="24"/>
                <w:szCs w:val="24"/>
                <w:lang w:eastAsia="en-IN"/>
              </w:rPr>
            </w:pPr>
            <w:r w:rsidRPr="00C902C8">
              <w:rPr>
                <w:rFonts w:ascii="Times New Roman" w:eastAsia="Times New Roman" w:hAnsi="Times New Roman" w:cs="Times New Roman"/>
                <w:color w:val="000000"/>
                <w:sz w:val="24"/>
                <w:szCs w:val="24"/>
                <w:lang w:eastAsia="en-IN"/>
              </w:rPr>
              <w:t>The powers to impose monetary penalty on account of RBI identified contraventions and compounding of contraventions have been separated.</w:t>
            </w:r>
          </w:p>
        </w:tc>
      </w:tr>
      <w:tr w:rsidR="009B1CB9" w:rsidRPr="00C902C8" w14:paraId="19CDB771" w14:textId="77777777" w:rsidTr="005D0870">
        <w:trPr>
          <w:jc w:val="center"/>
        </w:trPr>
        <w:tc>
          <w:tcPr>
            <w:tcW w:w="0" w:type="auto"/>
            <w:vMerge/>
            <w:vAlign w:val="center"/>
            <w:hideMark/>
          </w:tcPr>
          <w:p w14:paraId="779BBB24" w14:textId="77777777" w:rsidR="009B1CB9" w:rsidRPr="00C902C8" w:rsidRDefault="009B1CB9" w:rsidP="005D0870">
            <w:pPr>
              <w:spacing w:after="0" w:line="240" w:lineRule="auto"/>
              <w:jc w:val="both"/>
              <w:rPr>
                <w:rFonts w:ascii="Times New Roman" w:eastAsia="Times New Roman" w:hAnsi="Times New Roman" w:cs="Times New Roman"/>
                <w:color w:val="000000"/>
                <w:sz w:val="24"/>
                <w:szCs w:val="24"/>
                <w:lang w:eastAsia="en-IN"/>
              </w:rPr>
            </w:pPr>
          </w:p>
        </w:tc>
        <w:tc>
          <w:tcPr>
            <w:tcW w:w="0" w:type="auto"/>
            <w:vMerge/>
            <w:vAlign w:val="center"/>
            <w:hideMark/>
          </w:tcPr>
          <w:p w14:paraId="2C675D93" w14:textId="77777777" w:rsidR="009B1CB9" w:rsidRPr="00C902C8" w:rsidRDefault="009B1CB9" w:rsidP="005D0870">
            <w:pPr>
              <w:spacing w:after="0" w:line="240" w:lineRule="auto"/>
              <w:jc w:val="both"/>
              <w:rPr>
                <w:rFonts w:ascii="Times New Roman" w:eastAsia="Times New Roman" w:hAnsi="Times New Roman" w:cs="Times New Roman"/>
                <w:color w:val="000000"/>
                <w:sz w:val="24"/>
                <w:szCs w:val="24"/>
                <w:lang w:eastAsia="en-IN"/>
              </w:rPr>
            </w:pPr>
          </w:p>
        </w:tc>
        <w:tc>
          <w:tcPr>
            <w:tcW w:w="0" w:type="auto"/>
            <w:vMerge/>
            <w:vAlign w:val="center"/>
            <w:hideMark/>
          </w:tcPr>
          <w:p w14:paraId="147D8FDF" w14:textId="77777777" w:rsidR="009B1CB9" w:rsidRPr="00C902C8" w:rsidRDefault="009B1CB9" w:rsidP="005D0870">
            <w:pPr>
              <w:spacing w:after="0" w:line="240" w:lineRule="auto"/>
              <w:jc w:val="both"/>
              <w:rPr>
                <w:rFonts w:ascii="Times New Roman" w:eastAsia="Times New Roman" w:hAnsi="Times New Roman" w:cs="Times New Roman"/>
                <w:color w:val="000000"/>
                <w:sz w:val="24"/>
                <w:szCs w:val="24"/>
                <w:lang w:eastAsia="en-IN"/>
              </w:rPr>
            </w:pPr>
          </w:p>
        </w:tc>
        <w:tc>
          <w:tcPr>
            <w:tcW w:w="0" w:type="auto"/>
            <w:vMerge/>
            <w:vAlign w:val="center"/>
            <w:hideMark/>
          </w:tcPr>
          <w:p w14:paraId="30050BB8" w14:textId="77777777" w:rsidR="009B1CB9" w:rsidRPr="00C902C8" w:rsidRDefault="009B1CB9" w:rsidP="005D0870">
            <w:pPr>
              <w:spacing w:after="0" w:line="240" w:lineRule="auto"/>
              <w:jc w:val="both"/>
              <w:rPr>
                <w:rFonts w:ascii="Times New Roman" w:eastAsia="Times New Roman" w:hAnsi="Times New Roman" w:cs="Times New Roman"/>
                <w:color w:val="000000"/>
                <w:sz w:val="24"/>
                <w:szCs w:val="24"/>
                <w:lang w:eastAsia="en-IN"/>
              </w:rPr>
            </w:pPr>
          </w:p>
        </w:tc>
        <w:tc>
          <w:tcPr>
            <w:tcW w:w="0" w:type="auto"/>
            <w:vAlign w:val="center"/>
            <w:hideMark/>
          </w:tcPr>
          <w:p w14:paraId="4C9F640A" w14:textId="77777777" w:rsidR="009B1CB9" w:rsidRPr="00C902C8" w:rsidRDefault="009B1CB9" w:rsidP="005D0870">
            <w:pPr>
              <w:spacing w:after="0" w:line="240" w:lineRule="auto"/>
              <w:jc w:val="both"/>
              <w:rPr>
                <w:rFonts w:ascii="Times New Roman" w:eastAsia="Times New Roman" w:hAnsi="Times New Roman" w:cs="Times New Roman"/>
                <w:color w:val="000000"/>
                <w:sz w:val="24"/>
                <w:szCs w:val="24"/>
                <w:lang w:eastAsia="en-IN"/>
              </w:rPr>
            </w:pPr>
          </w:p>
        </w:tc>
      </w:tr>
      <w:tr w:rsidR="009B1CB9" w:rsidRPr="00C902C8" w14:paraId="4B801D9B" w14:textId="77777777" w:rsidTr="005D0870">
        <w:trPr>
          <w:jc w:val="center"/>
        </w:trPr>
        <w:tc>
          <w:tcPr>
            <w:tcW w:w="0" w:type="auto"/>
            <w:tcMar>
              <w:top w:w="0" w:type="dxa"/>
              <w:left w:w="45" w:type="dxa"/>
              <w:bottom w:w="0" w:type="dxa"/>
              <w:right w:w="45" w:type="dxa"/>
            </w:tcMar>
            <w:hideMark/>
          </w:tcPr>
          <w:p w14:paraId="04031B6F" w14:textId="77777777" w:rsidR="009B1CB9" w:rsidRPr="00C902C8" w:rsidRDefault="009B1CB9" w:rsidP="005D0870">
            <w:pPr>
              <w:spacing w:after="0" w:line="240" w:lineRule="auto"/>
              <w:jc w:val="both"/>
              <w:rPr>
                <w:rFonts w:ascii="Times New Roman" w:eastAsia="Times New Roman" w:hAnsi="Times New Roman" w:cs="Times New Roman"/>
                <w:color w:val="000000"/>
                <w:sz w:val="24"/>
                <w:szCs w:val="24"/>
                <w:lang w:eastAsia="en-IN"/>
              </w:rPr>
            </w:pPr>
            <w:r w:rsidRPr="00C902C8">
              <w:rPr>
                <w:rFonts w:ascii="Times New Roman" w:eastAsia="Times New Roman" w:hAnsi="Times New Roman" w:cs="Times New Roman"/>
                <w:color w:val="000000"/>
                <w:sz w:val="24"/>
                <w:szCs w:val="24"/>
                <w:lang w:eastAsia="en-IN"/>
              </w:rPr>
              <w:t>4.</w:t>
            </w:r>
          </w:p>
        </w:tc>
        <w:tc>
          <w:tcPr>
            <w:tcW w:w="0" w:type="auto"/>
            <w:tcMar>
              <w:top w:w="0" w:type="dxa"/>
              <w:left w:w="45" w:type="dxa"/>
              <w:bottom w:w="0" w:type="dxa"/>
              <w:right w:w="45" w:type="dxa"/>
            </w:tcMar>
            <w:hideMark/>
          </w:tcPr>
          <w:p w14:paraId="06401957" w14:textId="77777777" w:rsidR="009B1CB9" w:rsidRPr="00C902C8" w:rsidRDefault="009B1CB9" w:rsidP="005D0870">
            <w:pPr>
              <w:spacing w:after="0" w:line="240" w:lineRule="auto"/>
              <w:jc w:val="both"/>
              <w:rPr>
                <w:rFonts w:ascii="Times New Roman" w:eastAsia="Times New Roman" w:hAnsi="Times New Roman" w:cs="Times New Roman"/>
                <w:color w:val="000000"/>
                <w:sz w:val="24"/>
                <w:szCs w:val="24"/>
                <w:lang w:eastAsia="en-IN"/>
              </w:rPr>
            </w:pPr>
            <w:r w:rsidRPr="00C902C8">
              <w:rPr>
                <w:rFonts w:ascii="Times New Roman" w:eastAsia="Times New Roman" w:hAnsi="Times New Roman" w:cs="Times New Roman"/>
                <w:color w:val="000000"/>
                <w:sz w:val="24"/>
                <w:szCs w:val="24"/>
                <w:lang w:eastAsia="en-IN"/>
              </w:rPr>
              <w:t>Issuance of Show Cause Notice (</w:t>
            </w:r>
            <w:proofErr w:type="spellStart"/>
            <w:r w:rsidRPr="00C902C8">
              <w:rPr>
                <w:rFonts w:ascii="Times New Roman" w:eastAsia="Times New Roman" w:hAnsi="Times New Roman" w:cs="Times New Roman"/>
                <w:color w:val="000000"/>
                <w:sz w:val="24"/>
                <w:szCs w:val="24"/>
                <w:lang w:eastAsia="en-IN"/>
              </w:rPr>
              <w:t>SCN</w:t>
            </w:r>
            <w:proofErr w:type="spellEnd"/>
            <w:r w:rsidRPr="00C902C8">
              <w:rPr>
                <w:rFonts w:ascii="Times New Roman" w:eastAsia="Times New Roman" w:hAnsi="Times New Roman" w:cs="Times New Roman"/>
                <w:color w:val="000000"/>
                <w:sz w:val="24"/>
                <w:szCs w:val="24"/>
                <w:lang w:eastAsia="en-IN"/>
              </w:rPr>
              <w:t>)</w:t>
            </w:r>
          </w:p>
        </w:tc>
        <w:tc>
          <w:tcPr>
            <w:tcW w:w="0" w:type="auto"/>
            <w:tcMar>
              <w:top w:w="0" w:type="dxa"/>
              <w:left w:w="45" w:type="dxa"/>
              <w:bottom w:w="0" w:type="dxa"/>
              <w:right w:w="45" w:type="dxa"/>
            </w:tcMar>
            <w:hideMark/>
          </w:tcPr>
          <w:p w14:paraId="6418D1EE" w14:textId="77777777" w:rsidR="009B1CB9" w:rsidRPr="00C902C8" w:rsidRDefault="009B1CB9" w:rsidP="005D0870">
            <w:pPr>
              <w:spacing w:after="0" w:line="240" w:lineRule="auto"/>
              <w:jc w:val="both"/>
              <w:rPr>
                <w:rFonts w:ascii="Times New Roman" w:eastAsia="Times New Roman" w:hAnsi="Times New Roman" w:cs="Times New Roman"/>
                <w:color w:val="000000"/>
                <w:sz w:val="24"/>
                <w:szCs w:val="24"/>
                <w:lang w:eastAsia="en-IN"/>
              </w:rPr>
            </w:pPr>
            <w:r w:rsidRPr="00C902C8">
              <w:rPr>
                <w:rFonts w:ascii="Times New Roman" w:eastAsia="Times New Roman" w:hAnsi="Times New Roman" w:cs="Times New Roman"/>
                <w:color w:val="000000"/>
                <w:sz w:val="24"/>
                <w:szCs w:val="24"/>
                <w:lang w:eastAsia="en-IN"/>
              </w:rPr>
              <w:t xml:space="preserve">In case RBI is not satisfied with the explanation furnished by the contravener, a </w:t>
            </w:r>
            <w:proofErr w:type="spellStart"/>
            <w:r w:rsidRPr="00C902C8">
              <w:rPr>
                <w:rFonts w:ascii="Times New Roman" w:eastAsia="Times New Roman" w:hAnsi="Times New Roman" w:cs="Times New Roman"/>
                <w:color w:val="000000"/>
                <w:sz w:val="24"/>
                <w:szCs w:val="24"/>
                <w:lang w:eastAsia="en-IN"/>
              </w:rPr>
              <w:t>SCN</w:t>
            </w:r>
            <w:proofErr w:type="spellEnd"/>
            <w:r w:rsidRPr="00C902C8">
              <w:rPr>
                <w:rFonts w:ascii="Times New Roman" w:eastAsia="Times New Roman" w:hAnsi="Times New Roman" w:cs="Times New Roman"/>
                <w:color w:val="000000"/>
                <w:sz w:val="24"/>
                <w:szCs w:val="24"/>
                <w:lang w:eastAsia="en-IN"/>
              </w:rPr>
              <w:t xml:space="preserve"> shall be issued. There is no methodology for considering various parameters to decide on its issue.</w:t>
            </w:r>
          </w:p>
        </w:tc>
        <w:tc>
          <w:tcPr>
            <w:tcW w:w="0" w:type="auto"/>
            <w:tcMar>
              <w:top w:w="0" w:type="dxa"/>
              <w:left w:w="45" w:type="dxa"/>
              <w:bottom w:w="0" w:type="dxa"/>
              <w:right w:w="45" w:type="dxa"/>
            </w:tcMar>
            <w:hideMark/>
          </w:tcPr>
          <w:p w14:paraId="273A8190" w14:textId="77777777" w:rsidR="009B1CB9" w:rsidRPr="00C902C8" w:rsidRDefault="009B1CB9" w:rsidP="005D0870">
            <w:pPr>
              <w:spacing w:after="0" w:line="240" w:lineRule="auto"/>
              <w:jc w:val="both"/>
              <w:rPr>
                <w:rFonts w:ascii="Times New Roman" w:eastAsia="Times New Roman" w:hAnsi="Times New Roman" w:cs="Times New Roman"/>
                <w:color w:val="000000"/>
                <w:sz w:val="24"/>
                <w:szCs w:val="24"/>
                <w:lang w:eastAsia="en-IN"/>
              </w:rPr>
            </w:pPr>
            <w:r w:rsidRPr="00C902C8">
              <w:rPr>
                <w:rFonts w:ascii="Times New Roman" w:eastAsia="Times New Roman" w:hAnsi="Times New Roman" w:cs="Times New Roman"/>
                <w:color w:val="000000"/>
                <w:sz w:val="24"/>
                <w:szCs w:val="24"/>
                <w:lang w:eastAsia="en-IN"/>
              </w:rPr>
              <w:t xml:space="preserve">The decision to issue </w:t>
            </w:r>
            <w:proofErr w:type="spellStart"/>
            <w:r w:rsidRPr="00C902C8">
              <w:rPr>
                <w:rFonts w:ascii="Times New Roman" w:eastAsia="Times New Roman" w:hAnsi="Times New Roman" w:cs="Times New Roman"/>
                <w:color w:val="000000"/>
                <w:sz w:val="24"/>
                <w:szCs w:val="24"/>
                <w:lang w:eastAsia="en-IN"/>
              </w:rPr>
              <w:t>SCN</w:t>
            </w:r>
            <w:proofErr w:type="spellEnd"/>
            <w:r w:rsidRPr="00C902C8">
              <w:rPr>
                <w:rFonts w:ascii="Times New Roman" w:eastAsia="Times New Roman" w:hAnsi="Times New Roman" w:cs="Times New Roman"/>
                <w:color w:val="000000"/>
                <w:sz w:val="24"/>
                <w:szCs w:val="24"/>
                <w:lang w:eastAsia="en-IN"/>
              </w:rPr>
              <w:t xml:space="preserve"> will be based on certain parameters dovetailed in a Scoring Matrix.</w:t>
            </w:r>
          </w:p>
        </w:tc>
        <w:tc>
          <w:tcPr>
            <w:tcW w:w="0" w:type="auto"/>
            <w:vAlign w:val="center"/>
            <w:hideMark/>
          </w:tcPr>
          <w:p w14:paraId="0A892C96" w14:textId="77777777" w:rsidR="009B1CB9" w:rsidRPr="00C902C8" w:rsidRDefault="009B1CB9" w:rsidP="005D0870">
            <w:pPr>
              <w:spacing w:after="0" w:line="240" w:lineRule="auto"/>
              <w:jc w:val="both"/>
              <w:rPr>
                <w:rFonts w:ascii="Times New Roman" w:eastAsia="Times New Roman" w:hAnsi="Times New Roman" w:cs="Times New Roman"/>
                <w:sz w:val="24"/>
                <w:szCs w:val="24"/>
                <w:lang w:eastAsia="en-IN"/>
              </w:rPr>
            </w:pPr>
          </w:p>
        </w:tc>
      </w:tr>
      <w:tr w:rsidR="009B1CB9" w:rsidRPr="00C902C8" w14:paraId="46E8C7FB" w14:textId="77777777" w:rsidTr="005D0870">
        <w:trPr>
          <w:jc w:val="center"/>
        </w:trPr>
        <w:tc>
          <w:tcPr>
            <w:tcW w:w="0" w:type="auto"/>
            <w:tcMar>
              <w:top w:w="0" w:type="dxa"/>
              <w:left w:w="45" w:type="dxa"/>
              <w:bottom w:w="0" w:type="dxa"/>
              <w:right w:w="45" w:type="dxa"/>
            </w:tcMar>
            <w:hideMark/>
          </w:tcPr>
          <w:p w14:paraId="0CFC961C" w14:textId="77777777" w:rsidR="009B1CB9" w:rsidRPr="00C902C8" w:rsidRDefault="009B1CB9" w:rsidP="005D0870">
            <w:pPr>
              <w:spacing w:after="0" w:line="240" w:lineRule="auto"/>
              <w:jc w:val="both"/>
              <w:rPr>
                <w:rFonts w:ascii="Times New Roman" w:eastAsia="Times New Roman" w:hAnsi="Times New Roman" w:cs="Times New Roman"/>
                <w:color w:val="000000"/>
                <w:sz w:val="24"/>
                <w:szCs w:val="24"/>
                <w:lang w:eastAsia="en-IN"/>
              </w:rPr>
            </w:pPr>
            <w:r w:rsidRPr="00C902C8">
              <w:rPr>
                <w:rFonts w:ascii="Times New Roman" w:eastAsia="Times New Roman" w:hAnsi="Times New Roman" w:cs="Times New Roman"/>
                <w:color w:val="000000"/>
                <w:sz w:val="24"/>
                <w:szCs w:val="24"/>
                <w:lang w:eastAsia="en-IN"/>
              </w:rPr>
              <w:lastRenderedPageBreak/>
              <w:t>5.</w:t>
            </w:r>
          </w:p>
        </w:tc>
        <w:tc>
          <w:tcPr>
            <w:tcW w:w="0" w:type="auto"/>
            <w:tcMar>
              <w:top w:w="0" w:type="dxa"/>
              <w:left w:w="45" w:type="dxa"/>
              <w:bottom w:w="0" w:type="dxa"/>
              <w:right w:w="45" w:type="dxa"/>
            </w:tcMar>
            <w:hideMark/>
          </w:tcPr>
          <w:p w14:paraId="511758A2" w14:textId="77777777" w:rsidR="009B1CB9" w:rsidRPr="00C902C8" w:rsidRDefault="009B1CB9" w:rsidP="005D0870">
            <w:pPr>
              <w:spacing w:after="0" w:line="240" w:lineRule="auto"/>
              <w:jc w:val="both"/>
              <w:rPr>
                <w:rFonts w:ascii="Times New Roman" w:eastAsia="Times New Roman" w:hAnsi="Times New Roman" w:cs="Times New Roman"/>
                <w:color w:val="000000"/>
                <w:sz w:val="24"/>
                <w:szCs w:val="24"/>
                <w:lang w:eastAsia="en-IN"/>
              </w:rPr>
            </w:pPr>
            <w:r w:rsidRPr="00C902C8">
              <w:rPr>
                <w:rFonts w:ascii="Times New Roman" w:eastAsia="Times New Roman" w:hAnsi="Times New Roman" w:cs="Times New Roman"/>
                <w:color w:val="000000"/>
                <w:sz w:val="24"/>
                <w:szCs w:val="24"/>
                <w:lang w:eastAsia="en-IN"/>
              </w:rPr>
              <w:t>Action based on nature of contravention</w:t>
            </w:r>
          </w:p>
        </w:tc>
        <w:tc>
          <w:tcPr>
            <w:tcW w:w="0" w:type="auto"/>
            <w:tcMar>
              <w:top w:w="0" w:type="dxa"/>
              <w:left w:w="45" w:type="dxa"/>
              <w:bottom w:w="0" w:type="dxa"/>
              <w:right w:w="45" w:type="dxa"/>
            </w:tcMar>
            <w:hideMark/>
          </w:tcPr>
          <w:p w14:paraId="07B01BFE" w14:textId="77777777" w:rsidR="009B1CB9" w:rsidRPr="00C902C8" w:rsidRDefault="009B1CB9" w:rsidP="005D0870">
            <w:pPr>
              <w:spacing w:after="0" w:line="240" w:lineRule="auto"/>
              <w:jc w:val="both"/>
              <w:rPr>
                <w:rFonts w:ascii="Times New Roman" w:eastAsia="Times New Roman" w:hAnsi="Times New Roman" w:cs="Times New Roman"/>
                <w:color w:val="000000"/>
                <w:sz w:val="24"/>
                <w:szCs w:val="24"/>
                <w:lang w:eastAsia="en-IN"/>
              </w:rPr>
            </w:pPr>
            <w:r w:rsidRPr="00C902C8">
              <w:rPr>
                <w:rFonts w:ascii="Times New Roman" w:eastAsia="Times New Roman" w:hAnsi="Times New Roman" w:cs="Times New Roman"/>
                <w:color w:val="000000"/>
                <w:sz w:val="24"/>
                <w:szCs w:val="24"/>
                <w:lang w:eastAsia="en-IN"/>
              </w:rPr>
              <w:t>No such procedure.</w:t>
            </w:r>
          </w:p>
        </w:tc>
        <w:tc>
          <w:tcPr>
            <w:tcW w:w="0" w:type="auto"/>
            <w:tcMar>
              <w:top w:w="0" w:type="dxa"/>
              <w:left w:w="45" w:type="dxa"/>
              <w:bottom w:w="0" w:type="dxa"/>
              <w:right w:w="45" w:type="dxa"/>
            </w:tcMar>
            <w:hideMark/>
          </w:tcPr>
          <w:p w14:paraId="0A2E8A49" w14:textId="77777777" w:rsidR="009B1CB9" w:rsidRPr="00C902C8" w:rsidRDefault="009B1CB9" w:rsidP="005D0870">
            <w:pPr>
              <w:spacing w:after="0" w:line="240" w:lineRule="auto"/>
              <w:jc w:val="both"/>
              <w:rPr>
                <w:rFonts w:ascii="Times New Roman" w:eastAsia="Times New Roman" w:hAnsi="Times New Roman" w:cs="Times New Roman"/>
                <w:color w:val="000000"/>
                <w:sz w:val="24"/>
                <w:szCs w:val="24"/>
                <w:lang w:eastAsia="en-IN"/>
              </w:rPr>
            </w:pPr>
            <w:r w:rsidRPr="00C902C8">
              <w:rPr>
                <w:rFonts w:ascii="Times New Roman" w:eastAsia="Times New Roman" w:hAnsi="Times New Roman" w:cs="Times New Roman"/>
                <w:color w:val="000000"/>
                <w:sz w:val="24"/>
                <w:szCs w:val="24"/>
                <w:lang w:eastAsia="en-IN"/>
              </w:rPr>
              <w:t>Will depend on whether the contraventions are quantifiable or non-quantifiable.</w:t>
            </w:r>
          </w:p>
        </w:tc>
        <w:tc>
          <w:tcPr>
            <w:tcW w:w="0" w:type="auto"/>
            <w:vAlign w:val="center"/>
            <w:hideMark/>
          </w:tcPr>
          <w:p w14:paraId="367BD009" w14:textId="77777777" w:rsidR="009B1CB9" w:rsidRPr="00C902C8" w:rsidRDefault="009B1CB9" w:rsidP="005D0870">
            <w:pPr>
              <w:spacing w:after="0" w:line="240" w:lineRule="auto"/>
              <w:jc w:val="both"/>
              <w:rPr>
                <w:rFonts w:ascii="Times New Roman" w:eastAsia="Times New Roman" w:hAnsi="Times New Roman" w:cs="Times New Roman"/>
                <w:sz w:val="24"/>
                <w:szCs w:val="24"/>
                <w:lang w:eastAsia="en-IN"/>
              </w:rPr>
            </w:pPr>
          </w:p>
        </w:tc>
      </w:tr>
      <w:tr w:rsidR="009B1CB9" w:rsidRPr="00C902C8" w14:paraId="19C4AA78" w14:textId="77777777" w:rsidTr="005D0870">
        <w:trPr>
          <w:jc w:val="center"/>
        </w:trPr>
        <w:tc>
          <w:tcPr>
            <w:tcW w:w="0" w:type="auto"/>
            <w:tcMar>
              <w:top w:w="0" w:type="dxa"/>
              <w:left w:w="45" w:type="dxa"/>
              <w:bottom w:w="0" w:type="dxa"/>
              <w:right w:w="45" w:type="dxa"/>
            </w:tcMar>
            <w:hideMark/>
          </w:tcPr>
          <w:p w14:paraId="6B4CB26F" w14:textId="77777777" w:rsidR="009B1CB9" w:rsidRPr="00C902C8" w:rsidRDefault="009B1CB9" w:rsidP="005D0870">
            <w:pPr>
              <w:spacing w:after="0" w:line="240" w:lineRule="auto"/>
              <w:jc w:val="both"/>
              <w:rPr>
                <w:rFonts w:ascii="Times New Roman" w:eastAsia="Times New Roman" w:hAnsi="Times New Roman" w:cs="Times New Roman"/>
                <w:color w:val="000000"/>
                <w:sz w:val="24"/>
                <w:szCs w:val="24"/>
                <w:lang w:eastAsia="en-IN"/>
              </w:rPr>
            </w:pPr>
            <w:r w:rsidRPr="00C902C8">
              <w:rPr>
                <w:rFonts w:ascii="Times New Roman" w:eastAsia="Times New Roman" w:hAnsi="Times New Roman" w:cs="Times New Roman"/>
                <w:color w:val="000000"/>
                <w:sz w:val="24"/>
                <w:szCs w:val="24"/>
                <w:lang w:eastAsia="en-IN"/>
              </w:rPr>
              <w:t>6.</w:t>
            </w:r>
          </w:p>
        </w:tc>
        <w:tc>
          <w:tcPr>
            <w:tcW w:w="0" w:type="auto"/>
            <w:tcMar>
              <w:top w:w="0" w:type="dxa"/>
              <w:left w:w="45" w:type="dxa"/>
              <w:bottom w:w="0" w:type="dxa"/>
              <w:right w:w="45" w:type="dxa"/>
            </w:tcMar>
            <w:hideMark/>
          </w:tcPr>
          <w:p w14:paraId="78664CC0" w14:textId="77777777" w:rsidR="009B1CB9" w:rsidRPr="00C902C8" w:rsidRDefault="009B1CB9" w:rsidP="005D0870">
            <w:pPr>
              <w:spacing w:after="0" w:line="240" w:lineRule="auto"/>
              <w:jc w:val="both"/>
              <w:rPr>
                <w:rFonts w:ascii="Times New Roman" w:eastAsia="Times New Roman" w:hAnsi="Times New Roman" w:cs="Times New Roman"/>
                <w:color w:val="000000"/>
                <w:sz w:val="24"/>
                <w:szCs w:val="24"/>
                <w:lang w:eastAsia="en-IN"/>
              </w:rPr>
            </w:pPr>
            <w:r w:rsidRPr="00C902C8">
              <w:rPr>
                <w:rFonts w:ascii="Times New Roman" w:eastAsia="Times New Roman" w:hAnsi="Times New Roman" w:cs="Times New Roman"/>
                <w:color w:val="000000"/>
                <w:sz w:val="24"/>
                <w:szCs w:val="24"/>
                <w:lang w:eastAsia="en-IN"/>
              </w:rPr>
              <w:t>Amount of monetary penalty</w:t>
            </w:r>
          </w:p>
        </w:tc>
        <w:tc>
          <w:tcPr>
            <w:tcW w:w="0" w:type="auto"/>
            <w:tcMar>
              <w:top w:w="0" w:type="dxa"/>
              <w:left w:w="45" w:type="dxa"/>
              <w:bottom w:w="0" w:type="dxa"/>
              <w:right w:w="45" w:type="dxa"/>
            </w:tcMar>
            <w:hideMark/>
          </w:tcPr>
          <w:p w14:paraId="079B487B" w14:textId="77777777" w:rsidR="009B1CB9" w:rsidRPr="00C902C8" w:rsidRDefault="009B1CB9" w:rsidP="005D0870">
            <w:pPr>
              <w:spacing w:after="0" w:line="240" w:lineRule="auto"/>
              <w:jc w:val="both"/>
              <w:rPr>
                <w:rFonts w:ascii="Times New Roman" w:eastAsia="Times New Roman" w:hAnsi="Times New Roman" w:cs="Times New Roman"/>
                <w:color w:val="000000"/>
                <w:sz w:val="24"/>
                <w:szCs w:val="24"/>
                <w:lang w:eastAsia="en-IN"/>
              </w:rPr>
            </w:pPr>
            <w:r w:rsidRPr="00C902C8">
              <w:rPr>
                <w:rFonts w:ascii="Times New Roman" w:eastAsia="Times New Roman" w:hAnsi="Times New Roman" w:cs="Times New Roman"/>
                <w:color w:val="000000"/>
                <w:sz w:val="24"/>
                <w:szCs w:val="24"/>
                <w:lang w:eastAsia="en-IN"/>
              </w:rPr>
              <w:t xml:space="preserve">For quantifiable contraventions – a minimum penalty of Rs. 5 </w:t>
            </w:r>
            <w:proofErr w:type="gramStart"/>
            <w:r w:rsidRPr="00C902C8">
              <w:rPr>
                <w:rFonts w:ascii="Times New Roman" w:eastAsia="Times New Roman" w:hAnsi="Times New Roman" w:cs="Times New Roman"/>
                <w:color w:val="000000"/>
                <w:sz w:val="24"/>
                <w:szCs w:val="24"/>
                <w:lang w:eastAsia="en-IN"/>
              </w:rPr>
              <w:t>lakh</w:t>
            </w:r>
            <w:proofErr w:type="gramEnd"/>
            <w:r w:rsidRPr="00C902C8">
              <w:rPr>
                <w:rFonts w:ascii="Times New Roman" w:eastAsia="Times New Roman" w:hAnsi="Times New Roman" w:cs="Times New Roman"/>
                <w:color w:val="000000"/>
                <w:sz w:val="24"/>
                <w:szCs w:val="24"/>
                <w:lang w:eastAsia="en-IN"/>
              </w:rPr>
              <w:t>.</w:t>
            </w:r>
            <w:r w:rsidRPr="00C902C8">
              <w:rPr>
                <w:rFonts w:ascii="Times New Roman" w:eastAsia="Times New Roman" w:hAnsi="Times New Roman" w:cs="Times New Roman"/>
                <w:color w:val="000000"/>
                <w:sz w:val="24"/>
                <w:szCs w:val="24"/>
                <w:lang w:eastAsia="en-IN"/>
              </w:rPr>
              <w:br/>
            </w:r>
            <w:r w:rsidRPr="00C902C8">
              <w:rPr>
                <w:rFonts w:ascii="Times New Roman" w:eastAsia="Times New Roman" w:hAnsi="Times New Roman" w:cs="Times New Roman"/>
                <w:color w:val="000000"/>
                <w:sz w:val="24"/>
                <w:szCs w:val="24"/>
                <w:lang w:eastAsia="en-IN"/>
              </w:rPr>
              <w:br/>
              <w:t xml:space="preserve">For non-quantifiable contraventions - a penalty of minimum Rs. 5 </w:t>
            </w:r>
            <w:proofErr w:type="gramStart"/>
            <w:r w:rsidRPr="00C902C8">
              <w:rPr>
                <w:rFonts w:ascii="Times New Roman" w:eastAsia="Times New Roman" w:hAnsi="Times New Roman" w:cs="Times New Roman"/>
                <w:color w:val="000000"/>
                <w:sz w:val="24"/>
                <w:szCs w:val="24"/>
                <w:lang w:eastAsia="en-IN"/>
              </w:rPr>
              <w:t>lakh</w:t>
            </w:r>
            <w:proofErr w:type="gramEnd"/>
            <w:r w:rsidRPr="00C902C8">
              <w:rPr>
                <w:rFonts w:ascii="Times New Roman" w:eastAsia="Times New Roman" w:hAnsi="Times New Roman" w:cs="Times New Roman"/>
                <w:color w:val="000000"/>
                <w:sz w:val="24"/>
                <w:szCs w:val="24"/>
                <w:lang w:eastAsia="en-IN"/>
              </w:rPr>
              <w:t xml:space="preserve"> with a maximum of Rs. 1 crore.</w:t>
            </w:r>
          </w:p>
        </w:tc>
        <w:tc>
          <w:tcPr>
            <w:tcW w:w="0" w:type="auto"/>
            <w:tcMar>
              <w:top w:w="0" w:type="dxa"/>
              <w:left w:w="45" w:type="dxa"/>
              <w:bottom w:w="0" w:type="dxa"/>
              <w:right w:w="45" w:type="dxa"/>
            </w:tcMar>
            <w:hideMark/>
          </w:tcPr>
          <w:p w14:paraId="6B384B5B" w14:textId="77777777" w:rsidR="009B1CB9" w:rsidRPr="00C902C8" w:rsidRDefault="009B1CB9" w:rsidP="005D0870">
            <w:pPr>
              <w:spacing w:after="0" w:line="240" w:lineRule="auto"/>
              <w:jc w:val="both"/>
              <w:rPr>
                <w:rFonts w:ascii="Times New Roman" w:eastAsia="Times New Roman" w:hAnsi="Times New Roman" w:cs="Times New Roman"/>
                <w:color w:val="000000"/>
                <w:sz w:val="24"/>
                <w:szCs w:val="24"/>
                <w:lang w:eastAsia="en-IN"/>
              </w:rPr>
            </w:pPr>
            <w:r w:rsidRPr="00C902C8">
              <w:rPr>
                <w:rFonts w:ascii="Times New Roman" w:eastAsia="Times New Roman" w:hAnsi="Times New Roman" w:cs="Times New Roman"/>
                <w:color w:val="000000"/>
                <w:sz w:val="24"/>
                <w:szCs w:val="24"/>
                <w:lang w:eastAsia="en-IN"/>
              </w:rPr>
              <w:t>Objective methodology dovetailed into a scoring matrix to determine the amount of penalty to be imposed, including action for non-compliance.</w:t>
            </w:r>
          </w:p>
        </w:tc>
        <w:tc>
          <w:tcPr>
            <w:tcW w:w="0" w:type="auto"/>
            <w:vAlign w:val="center"/>
            <w:hideMark/>
          </w:tcPr>
          <w:p w14:paraId="69AFD67F" w14:textId="77777777" w:rsidR="009B1CB9" w:rsidRPr="00C902C8" w:rsidRDefault="009B1CB9" w:rsidP="005D0870">
            <w:pPr>
              <w:spacing w:after="0" w:line="240" w:lineRule="auto"/>
              <w:jc w:val="both"/>
              <w:rPr>
                <w:rFonts w:ascii="Times New Roman" w:eastAsia="Times New Roman" w:hAnsi="Times New Roman" w:cs="Times New Roman"/>
                <w:sz w:val="24"/>
                <w:szCs w:val="24"/>
                <w:lang w:eastAsia="en-IN"/>
              </w:rPr>
            </w:pPr>
          </w:p>
        </w:tc>
      </w:tr>
      <w:tr w:rsidR="009B1CB9" w:rsidRPr="00C902C8" w14:paraId="163CDD49" w14:textId="77777777" w:rsidTr="005D0870">
        <w:trPr>
          <w:jc w:val="center"/>
        </w:trPr>
        <w:tc>
          <w:tcPr>
            <w:tcW w:w="0" w:type="auto"/>
            <w:tcMar>
              <w:top w:w="0" w:type="dxa"/>
              <w:left w:w="45" w:type="dxa"/>
              <w:bottom w:w="0" w:type="dxa"/>
              <w:right w:w="45" w:type="dxa"/>
            </w:tcMar>
            <w:hideMark/>
          </w:tcPr>
          <w:p w14:paraId="28CC7963" w14:textId="77777777" w:rsidR="009B1CB9" w:rsidRPr="00C902C8" w:rsidRDefault="009B1CB9" w:rsidP="005D0870">
            <w:pPr>
              <w:spacing w:after="0" w:line="240" w:lineRule="auto"/>
              <w:jc w:val="both"/>
              <w:rPr>
                <w:rFonts w:ascii="Times New Roman" w:eastAsia="Times New Roman" w:hAnsi="Times New Roman" w:cs="Times New Roman"/>
                <w:color w:val="000000"/>
                <w:sz w:val="24"/>
                <w:szCs w:val="24"/>
                <w:lang w:eastAsia="en-IN"/>
              </w:rPr>
            </w:pPr>
            <w:r w:rsidRPr="00C902C8">
              <w:rPr>
                <w:rFonts w:ascii="Times New Roman" w:eastAsia="Times New Roman" w:hAnsi="Times New Roman" w:cs="Times New Roman"/>
                <w:color w:val="000000"/>
                <w:sz w:val="24"/>
                <w:szCs w:val="24"/>
                <w:lang w:eastAsia="en-IN"/>
              </w:rPr>
              <w:t>7.</w:t>
            </w:r>
          </w:p>
        </w:tc>
        <w:tc>
          <w:tcPr>
            <w:tcW w:w="0" w:type="auto"/>
            <w:tcMar>
              <w:top w:w="0" w:type="dxa"/>
              <w:left w:w="45" w:type="dxa"/>
              <w:bottom w:w="0" w:type="dxa"/>
              <w:right w:w="45" w:type="dxa"/>
            </w:tcMar>
            <w:hideMark/>
          </w:tcPr>
          <w:p w14:paraId="4759A2DB" w14:textId="77777777" w:rsidR="009B1CB9" w:rsidRPr="00C902C8" w:rsidRDefault="009B1CB9" w:rsidP="005D0870">
            <w:pPr>
              <w:spacing w:after="0" w:line="240" w:lineRule="auto"/>
              <w:jc w:val="both"/>
              <w:rPr>
                <w:rFonts w:ascii="Times New Roman" w:eastAsia="Times New Roman" w:hAnsi="Times New Roman" w:cs="Times New Roman"/>
                <w:color w:val="000000"/>
                <w:sz w:val="24"/>
                <w:szCs w:val="24"/>
                <w:lang w:eastAsia="en-IN"/>
              </w:rPr>
            </w:pPr>
            <w:r w:rsidRPr="00C902C8">
              <w:rPr>
                <w:rFonts w:ascii="Times New Roman" w:eastAsia="Times New Roman" w:hAnsi="Times New Roman" w:cs="Times New Roman"/>
                <w:color w:val="000000"/>
                <w:sz w:val="24"/>
                <w:szCs w:val="24"/>
                <w:lang w:eastAsia="en-IN"/>
              </w:rPr>
              <w:t>Type of contraventions that can be compounded</w:t>
            </w:r>
          </w:p>
        </w:tc>
        <w:tc>
          <w:tcPr>
            <w:tcW w:w="0" w:type="auto"/>
            <w:tcMar>
              <w:top w:w="0" w:type="dxa"/>
              <w:left w:w="45" w:type="dxa"/>
              <w:bottom w:w="0" w:type="dxa"/>
              <w:right w:w="45" w:type="dxa"/>
            </w:tcMar>
            <w:hideMark/>
          </w:tcPr>
          <w:p w14:paraId="54C987DF" w14:textId="77777777" w:rsidR="009B1CB9" w:rsidRPr="00C902C8" w:rsidRDefault="009B1CB9" w:rsidP="005D0870">
            <w:pPr>
              <w:spacing w:after="0" w:line="240" w:lineRule="auto"/>
              <w:jc w:val="both"/>
              <w:rPr>
                <w:rFonts w:ascii="Times New Roman" w:eastAsia="Times New Roman" w:hAnsi="Times New Roman" w:cs="Times New Roman"/>
                <w:color w:val="000000"/>
                <w:sz w:val="24"/>
                <w:szCs w:val="24"/>
                <w:lang w:eastAsia="en-IN"/>
              </w:rPr>
            </w:pPr>
            <w:r w:rsidRPr="00C902C8">
              <w:rPr>
                <w:rFonts w:ascii="Times New Roman" w:eastAsia="Times New Roman" w:hAnsi="Times New Roman" w:cs="Times New Roman"/>
                <w:color w:val="000000"/>
                <w:sz w:val="24"/>
                <w:szCs w:val="24"/>
                <w:lang w:eastAsia="en-IN"/>
              </w:rPr>
              <w:t>All contraventions could be compounded.</w:t>
            </w:r>
          </w:p>
        </w:tc>
        <w:tc>
          <w:tcPr>
            <w:tcW w:w="0" w:type="auto"/>
            <w:tcMar>
              <w:top w:w="0" w:type="dxa"/>
              <w:left w:w="45" w:type="dxa"/>
              <w:bottom w:w="0" w:type="dxa"/>
              <w:right w:w="45" w:type="dxa"/>
            </w:tcMar>
            <w:hideMark/>
          </w:tcPr>
          <w:p w14:paraId="526E4775" w14:textId="77777777" w:rsidR="009B1CB9" w:rsidRPr="00C902C8" w:rsidRDefault="009B1CB9" w:rsidP="005D0870">
            <w:pPr>
              <w:spacing w:after="0" w:line="240" w:lineRule="auto"/>
              <w:jc w:val="both"/>
              <w:rPr>
                <w:rFonts w:ascii="Times New Roman" w:eastAsia="Times New Roman" w:hAnsi="Times New Roman" w:cs="Times New Roman"/>
                <w:color w:val="000000"/>
                <w:sz w:val="24"/>
                <w:szCs w:val="24"/>
                <w:lang w:eastAsia="en-IN"/>
              </w:rPr>
            </w:pPr>
            <w:r w:rsidRPr="00C902C8">
              <w:rPr>
                <w:rFonts w:ascii="Times New Roman" w:eastAsia="Times New Roman" w:hAnsi="Times New Roman" w:cs="Times New Roman"/>
                <w:color w:val="000000"/>
                <w:sz w:val="24"/>
                <w:szCs w:val="24"/>
                <w:lang w:eastAsia="en-IN"/>
              </w:rPr>
              <w:t>All offences mentioned in Section 26 of PSS Act, 2007 except those relating to sub-section 2 of Section 26, can be compounded.</w:t>
            </w:r>
            <w:r w:rsidRPr="00C902C8">
              <w:rPr>
                <w:rFonts w:ascii="Times New Roman" w:eastAsia="Times New Roman" w:hAnsi="Times New Roman" w:cs="Times New Roman"/>
                <w:color w:val="000000"/>
                <w:sz w:val="24"/>
                <w:szCs w:val="24"/>
                <w:lang w:eastAsia="en-IN"/>
              </w:rPr>
              <w:br/>
            </w:r>
            <w:r w:rsidRPr="00C902C8">
              <w:rPr>
                <w:rFonts w:ascii="Times New Roman" w:eastAsia="Times New Roman" w:hAnsi="Times New Roman" w:cs="Times New Roman"/>
                <w:color w:val="000000"/>
                <w:sz w:val="24"/>
                <w:szCs w:val="24"/>
                <w:lang w:eastAsia="en-IN"/>
              </w:rPr>
              <w:br/>
              <w:t>All eligible contraventions, irrespective of its nature of being quantifiable or non-quantifiable, shall be compounded.</w:t>
            </w:r>
          </w:p>
        </w:tc>
        <w:tc>
          <w:tcPr>
            <w:tcW w:w="0" w:type="auto"/>
            <w:vAlign w:val="center"/>
            <w:hideMark/>
          </w:tcPr>
          <w:p w14:paraId="6BB83E59" w14:textId="77777777" w:rsidR="009B1CB9" w:rsidRPr="00C902C8" w:rsidRDefault="009B1CB9" w:rsidP="005D0870">
            <w:pPr>
              <w:spacing w:after="0" w:line="240" w:lineRule="auto"/>
              <w:jc w:val="both"/>
              <w:rPr>
                <w:rFonts w:ascii="Times New Roman" w:eastAsia="Times New Roman" w:hAnsi="Times New Roman" w:cs="Times New Roman"/>
                <w:sz w:val="24"/>
                <w:szCs w:val="24"/>
                <w:lang w:eastAsia="en-IN"/>
              </w:rPr>
            </w:pPr>
          </w:p>
        </w:tc>
      </w:tr>
    </w:tbl>
    <w:p w14:paraId="38020439" w14:textId="77777777" w:rsidR="009B1CB9" w:rsidRPr="00C902C8" w:rsidRDefault="009B1CB9" w:rsidP="009B1CB9">
      <w:pPr>
        <w:spacing w:after="0" w:line="240" w:lineRule="auto"/>
        <w:jc w:val="both"/>
        <w:rPr>
          <w:rFonts w:ascii="Times New Roman" w:hAnsi="Times New Roman" w:cs="Times New Roman"/>
          <w:b/>
          <w:bCs/>
          <w:sz w:val="24"/>
          <w:szCs w:val="24"/>
        </w:rPr>
      </w:pPr>
    </w:p>
    <w:p w14:paraId="4068DC38" w14:textId="77777777" w:rsidR="009B1CB9" w:rsidRPr="00C902C8" w:rsidRDefault="009B1CB9" w:rsidP="009B1CB9">
      <w:pPr>
        <w:spacing w:after="0" w:line="240" w:lineRule="auto"/>
        <w:jc w:val="both"/>
        <w:rPr>
          <w:rFonts w:ascii="Times New Roman" w:hAnsi="Times New Roman" w:cs="Times New Roman"/>
          <w:b/>
          <w:bCs/>
          <w:sz w:val="24"/>
          <w:szCs w:val="24"/>
        </w:rPr>
      </w:pPr>
    </w:p>
    <w:p w14:paraId="11D51E33" w14:textId="77777777" w:rsidR="009B1CB9" w:rsidRPr="00C902C8" w:rsidRDefault="009B1CB9" w:rsidP="009B1CB9">
      <w:pPr>
        <w:spacing w:after="0" w:line="240" w:lineRule="auto"/>
        <w:jc w:val="both"/>
        <w:rPr>
          <w:rFonts w:ascii="Times New Roman" w:hAnsi="Times New Roman" w:cs="Times New Roman"/>
          <w:b/>
          <w:bCs/>
          <w:sz w:val="24"/>
          <w:szCs w:val="24"/>
        </w:rPr>
      </w:pPr>
      <w:r w:rsidRPr="00C902C8">
        <w:rPr>
          <w:rFonts w:ascii="Times New Roman" w:hAnsi="Times New Roman" w:cs="Times New Roman"/>
          <w:b/>
          <w:bCs/>
          <w:sz w:val="24"/>
          <w:szCs w:val="24"/>
        </w:rPr>
        <w:t>Annex 2</w:t>
      </w:r>
    </w:p>
    <w:p w14:paraId="37F43370" w14:textId="77777777" w:rsidR="009B1CB9" w:rsidRPr="00C902C8" w:rsidRDefault="009B1CB9" w:rsidP="009B1CB9">
      <w:pPr>
        <w:spacing w:after="0" w:line="240" w:lineRule="auto"/>
        <w:jc w:val="both"/>
        <w:rPr>
          <w:rFonts w:ascii="Times New Roman" w:hAnsi="Times New Roman" w:cs="Times New Roman"/>
          <w:sz w:val="24"/>
          <w:szCs w:val="24"/>
        </w:rPr>
      </w:pPr>
    </w:p>
    <w:p w14:paraId="2E663045" w14:textId="77777777" w:rsidR="009B1CB9" w:rsidRPr="00C902C8" w:rsidRDefault="009B1CB9" w:rsidP="009B1CB9">
      <w:pPr>
        <w:spacing w:after="0" w:line="240" w:lineRule="auto"/>
        <w:jc w:val="both"/>
        <w:rPr>
          <w:rFonts w:ascii="Times New Roman" w:hAnsi="Times New Roman" w:cs="Times New Roman"/>
          <w:b/>
          <w:bCs/>
          <w:sz w:val="24"/>
          <w:szCs w:val="24"/>
        </w:rPr>
      </w:pPr>
      <w:r w:rsidRPr="00C902C8">
        <w:rPr>
          <w:rFonts w:ascii="Times New Roman" w:hAnsi="Times New Roman" w:cs="Times New Roman"/>
          <w:b/>
          <w:bCs/>
          <w:sz w:val="24"/>
          <w:szCs w:val="24"/>
        </w:rPr>
        <w:t>1. Offences and Penalties</w:t>
      </w:r>
    </w:p>
    <w:p w14:paraId="2156A614" w14:textId="77777777" w:rsidR="009B1CB9" w:rsidRPr="00C902C8" w:rsidRDefault="009B1CB9" w:rsidP="009B1CB9">
      <w:pPr>
        <w:spacing w:after="0" w:line="240" w:lineRule="auto"/>
        <w:jc w:val="both"/>
        <w:rPr>
          <w:rFonts w:ascii="Times New Roman" w:hAnsi="Times New Roman" w:cs="Times New Roman"/>
          <w:sz w:val="24"/>
          <w:szCs w:val="24"/>
        </w:rPr>
      </w:pPr>
    </w:p>
    <w:p w14:paraId="142E0D08" w14:textId="77777777" w:rsidR="009B1CB9" w:rsidRPr="00C902C8" w:rsidRDefault="009B1CB9" w:rsidP="009B1CB9">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1.1 Section 26 of the Payment and Settlement Systems (PSS) Act, 2007 defines the following activities as offences, which are punishable with imprisonment or fine or both:</w:t>
      </w:r>
    </w:p>
    <w:p w14:paraId="45B6B57C" w14:textId="77777777" w:rsidR="009B1CB9" w:rsidRPr="00C902C8" w:rsidRDefault="009B1CB9" w:rsidP="009B1CB9">
      <w:pPr>
        <w:spacing w:after="0" w:line="240" w:lineRule="auto"/>
        <w:jc w:val="both"/>
        <w:rPr>
          <w:rFonts w:ascii="Times New Roman" w:hAnsi="Times New Roman" w:cs="Times New Roman"/>
          <w:sz w:val="24"/>
          <w:szCs w:val="24"/>
        </w:rPr>
      </w:pPr>
    </w:p>
    <w:p w14:paraId="0D5D3E20" w14:textId="77777777" w:rsidR="009B1CB9" w:rsidRPr="00C902C8" w:rsidRDefault="009B1CB9" w:rsidP="009B1CB9">
      <w:pPr>
        <w:pStyle w:val="ListParagraph"/>
        <w:numPr>
          <w:ilvl w:val="0"/>
          <w:numId w:val="9"/>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operation of a payment system without authorisation by </w:t>
      </w:r>
      <w:proofErr w:type="gramStart"/>
      <w:r w:rsidRPr="00C902C8">
        <w:rPr>
          <w:rFonts w:ascii="Times New Roman" w:hAnsi="Times New Roman" w:cs="Times New Roman"/>
          <w:sz w:val="24"/>
          <w:szCs w:val="24"/>
        </w:rPr>
        <w:t>RBI;</w:t>
      </w:r>
      <w:proofErr w:type="gramEnd"/>
    </w:p>
    <w:p w14:paraId="4D251090" w14:textId="77777777" w:rsidR="009B1CB9" w:rsidRPr="00C902C8" w:rsidRDefault="009B1CB9" w:rsidP="009B1CB9">
      <w:pPr>
        <w:pStyle w:val="ListParagraph"/>
        <w:numPr>
          <w:ilvl w:val="0"/>
          <w:numId w:val="9"/>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failure to comply with the terms and conditions subject to which authorisation was </w:t>
      </w:r>
      <w:proofErr w:type="gramStart"/>
      <w:r w:rsidRPr="00C902C8">
        <w:rPr>
          <w:rFonts w:ascii="Times New Roman" w:hAnsi="Times New Roman" w:cs="Times New Roman"/>
          <w:sz w:val="24"/>
          <w:szCs w:val="24"/>
        </w:rPr>
        <w:t>issued;</w:t>
      </w:r>
      <w:proofErr w:type="gramEnd"/>
    </w:p>
    <w:p w14:paraId="21F95455" w14:textId="77777777" w:rsidR="009B1CB9" w:rsidRPr="00C902C8" w:rsidRDefault="009B1CB9" w:rsidP="009B1CB9">
      <w:pPr>
        <w:pStyle w:val="ListParagraph"/>
        <w:numPr>
          <w:ilvl w:val="0"/>
          <w:numId w:val="9"/>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wilful submission of a false statement of information or wilful omission to submit a material statement in any application for authorisation or return or other </w:t>
      </w:r>
      <w:proofErr w:type="gramStart"/>
      <w:r w:rsidRPr="00C902C8">
        <w:rPr>
          <w:rFonts w:ascii="Times New Roman" w:hAnsi="Times New Roman" w:cs="Times New Roman"/>
          <w:sz w:val="24"/>
          <w:szCs w:val="24"/>
        </w:rPr>
        <w:t>document;</w:t>
      </w:r>
      <w:proofErr w:type="gramEnd"/>
    </w:p>
    <w:p w14:paraId="7525098E" w14:textId="77777777" w:rsidR="009B1CB9" w:rsidRPr="00C902C8" w:rsidRDefault="009B1CB9" w:rsidP="009B1CB9">
      <w:pPr>
        <w:pStyle w:val="ListParagraph"/>
        <w:numPr>
          <w:ilvl w:val="0"/>
          <w:numId w:val="9"/>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failure to produce any statement, information, returns or </w:t>
      </w:r>
      <w:proofErr w:type="gramStart"/>
      <w:r w:rsidRPr="00C902C8">
        <w:rPr>
          <w:rFonts w:ascii="Times New Roman" w:hAnsi="Times New Roman" w:cs="Times New Roman"/>
          <w:sz w:val="24"/>
          <w:szCs w:val="24"/>
        </w:rPr>
        <w:t>documents;</w:t>
      </w:r>
      <w:proofErr w:type="gramEnd"/>
    </w:p>
    <w:p w14:paraId="28EC9422" w14:textId="77777777" w:rsidR="009B1CB9" w:rsidRPr="00C902C8" w:rsidRDefault="009B1CB9" w:rsidP="009B1CB9">
      <w:pPr>
        <w:pStyle w:val="ListParagraph"/>
        <w:numPr>
          <w:ilvl w:val="0"/>
          <w:numId w:val="9"/>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disclosure of any prohibited </w:t>
      </w:r>
      <w:proofErr w:type="gramStart"/>
      <w:r w:rsidRPr="00C902C8">
        <w:rPr>
          <w:rFonts w:ascii="Times New Roman" w:hAnsi="Times New Roman" w:cs="Times New Roman"/>
          <w:sz w:val="24"/>
          <w:szCs w:val="24"/>
        </w:rPr>
        <w:t>information;</w:t>
      </w:r>
      <w:proofErr w:type="gramEnd"/>
    </w:p>
    <w:p w14:paraId="16FBA675" w14:textId="77777777" w:rsidR="009B1CB9" w:rsidRPr="00C902C8" w:rsidRDefault="009B1CB9" w:rsidP="009B1CB9">
      <w:pPr>
        <w:pStyle w:val="ListParagraph"/>
        <w:numPr>
          <w:ilvl w:val="0"/>
          <w:numId w:val="9"/>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non-compliance of RBI directions or failure to pay the penalty imposed by RBI; and</w:t>
      </w:r>
    </w:p>
    <w:p w14:paraId="4F2DA2A1" w14:textId="77777777" w:rsidR="009B1CB9" w:rsidRPr="00C902C8" w:rsidRDefault="009B1CB9" w:rsidP="009B1CB9">
      <w:pPr>
        <w:pStyle w:val="ListParagraph"/>
        <w:numPr>
          <w:ilvl w:val="0"/>
          <w:numId w:val="9"/>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contravention of any provisions of the Act or of any regulation, order or direction made or given thereunder, in respect of which no penalty has been specified.</w:t>
      </w:r>
    </w:p>
    <w:p w14:paraId="24C4E94F" w14:textId="77777777" w:rsidR="009B1CB9" w:rsidRPr="00C902C8" w:rsidRDefault="009B1CB9" w:rsidP="009B1CB9">
      <w:pPr>
        <w:spacing w:after="0" w:line="240" w:lineRule="auto"/>
        <w:jc w:val="both"/>
        <w:rPr>
          <w:rFonts w:ascii="Times New Roman" w:hAnsi="Times New Roman" w:cs="Times New Roman"/>
          <w:sz w:val="24"/>
          <w:szCs w:val="24"/>
        </w:rPr>
      </w:pPr>
    </w:p>
    <w:p w14:paraId="313747FA" w14:textId="77777777" w:rsidR="009B1CB9" w:rsidRPr="00C902C8" w:rsidRDefault="009B1CB9" w:rsidP="009B1CB9">
      <w:pPr>
        <w:spacing w:after="0" w:line="240" w:lineRule="auto"/>
        <w:jc w:val="both"/>
        <w:rPr>
          <w:rFonts w:ascii="Times New Roman" w:hAnsi="Times New Roman" w:cs="Times New Roman"/>
          <w:b/>
          <w:bCs/>
          <w:sz w:val="24"/>
          <w:szCs w:val="24"/>
        </w:rPr>
      </w:pPr>
      <w:r w:rsidRPr="00C902C8">
        <w:rPr>
          <w:rFonts w:ascii="Times New Roman" w:hAnsi="Times New Roman" w:cs="Times New Roman"/>
          <w:b/>
          <w:bCs/>
          <w:sz w:val="24"/>
          <w:szCs w:val="24"/>
        </w:rPr>
        <w:t>2. Powers of RBI to impose fine</w:t>
      </w:r>
    </w:p>
    <w:p w14:paraId="30D11837" w14:textId="77777777" w:rsidR="009B1CB9" w:rsidRPr="00C902C8" w:rsidRDefault="009B1CB9" w:rsidP="009B1CB9">
      <w:pPr>
        <w:spacing w:after="0" w:line="240" w:lineRule="auto"/>
        <w:jc w:val="both"/>
        <w:rPr>
          <w:rFonts w:ascii="Times New Roman" w:hAnsi="Times New Roman" w:cs="Times New Roman"/>
          <w:sz w:val="24"/>
          <w:szCs w:val="24"/>
        </w:rPr>
      </w:pPr>
    </w:p>
    <w:p w14:paraId="609ABA04" w14:textId="66BD425B" w:rsidR="009B1CB9" w:rsidRDefault="009B1CB9" w:rsidP="009B1CB9">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2.1 In terms of Section 30 of the PSS Act, RBI is empowered to impose a penalty not exceeding ₹ 5 lakh or twice the amount involved in such contravention or default where such amount is quantifiable, whichever is more, in case of contraventions / defaults of the nature mentioned in Section 26 (2) and 26 (6) of the Act. Further, if such contravention or default is a continuing one, a further penalty up to ₹ 25,000/- for every day after the first during which the contravention or default continues, can be imposed.</w:t>
      </w:r>
    </w:p>
    <w:p w14:paraId="05A79253" w14:textId="77777777" w:rsidR="009B1CB9" w:rsidRPr="00C902C8" w:rsidRDefault="009B1CB9" w:rsidP="009B1CB9">
      <w:pPr>
        <w:spacing w:after="0" w:line="240" w:lineRule="auto"/>
        <w:jc w:val="both"/>
        <w:rPr>
          <w:rFonts w:ascii="Times New Roman" w:hAnsi="Times New Roman" w:cs="Times New Roman"/>
          <w:sz w:val="24"/>
          <w:szCs w:val="24"/>
        </w:rPr>
      </w:pPr>
    </w:p>
    <w:p w14:paraId="2ADF0299" w14:textId="77777777" w:rsidR="009B1CB9" w:rsidRPr="00C902C8" w:rsidRDefault="009B1CB9" w:rsidP="009B1CB9">
      <w:pPr>
        <w:spacing w:after="0" w:line="240" w:lineRule="auto"/>
        <w:jc w:val="both"/>
        <w:rPr>
          <w:rFonts w:ascii="Times New Roman" w:hAnsi="Times New Roman" w:cs="Times New Roman"/>
          <w:sz w:val="24"/>
          <w:szCs w:val="24"/>
        </w:rPr>
      </w:pPr>
    </w:p>
    <w:p w14:paraId="48736493" w14:textId="77777777" w:rsidR="009B1CB9" w:rsidRPr="00C902C8" w:rsidRDefault="009B1CB9" w:rsidP="009B1CB9">
      <w:pPr>
        <w:spacing w:after="0" w:line="240" w:lineRule="auto"/>
        <w:jc w:val="both"/>
        <w:rPr>
          <w:rFonts w:ascii="Times New Roman" w:hAnsi="Times New Roman" w:cs="Times New Roman"/>
          <w:b/>
          <w:bCs/>
          <w:sz w:val="24"/>
          <w:szCs w:val="24"/>
        </w:rPr>
      </w:pPr>
      <w:r w:rsidRPr="00C902C8">
        <w:rPr>
          <w:rFonts w:ascii="Times New Roman" w:hAnsi="Times New Roman" w:cs="Times New Roman"/>
          <w:b/>
          <w:bCs/>
          <w:sz w:val="24"/>
          <w:szCs w:val="24"/>
        </w:rPr>
        <w:lastRenderedPageBreak/>
        <w:t>3. Powers of RBI to compound offences</w:t>
      </w:r>
    </w:p>
    <w:p w14:paraId="0DE62FB3" w14:textId="77777777" w:rsidR="009B1CB9" w:rsidRPr="00C902C8" w:rsidRDefault="009B1CB9" w:rsidP="009B1CB9">
      <w:pPr>
        <w:spacing w:after="0" w:line="240" w:lineRule="auto"/>
        <w:jc w:val="both"/>
        <w:rPr>
          <w:rFonts w:ascii="Times New Roman" w:hAnsi="Times New Roman" w:cs="Times New Roman"/>
          <w:sz w:val="24"/>
          <w:szCs w:val="24"/>
        </w:rPr>
      </w:pPr>
    </w:p>
    <w:p w14:paraId="52C0A6C4" w14:textId="77777777" w:rsidR="009B1CB9" w:rsidRPr="00C902C8" w:rsidRDefault="009B1CB9" w:rsidP="009B1CB9">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3.1 Section 31 of PSS Act empowers RBI to compound contraventions of any of the punishable offences under the Act, not being an offence punishable with imprisonment / imprisonment and fine.</w:t>
      </w:r>
    </w:p>
    <w:p w14:paraId="43CA84A5" w14:textId="77777777" w:rsidR="009B1CB9" w:rsidRPr="00C902C8" w:rsidRDefault="009B1CB9" w:rsidP="009B1CB9">
      <w:pPr>
        <w:spacing w:after="0" w:line="240" w:lineRule="auto"/>
        <w:jc w:val="both"/>
        <w:rPr>
          <w:rFonts w:ascii="Times New Roman" w:hAnsi="Times New Roman" w:cs="Times New Roman"/>
          <w:sz w:val="24"/>
          <w:szCs w:val="24"/>
        </w:rPr>
      </w:pPr>
    </w:p>
    <w:p w14:paraId="4B4F86CE" w14:textId="77777777" w:rsidR="009B1CB9" w:rsidRPr="00C902C8" w:rsidRDefault="009B1CB9" w:rsidP="009B1CB9">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4. With the continuous evolution and increased pace of development of payment landscape in the country, including the entry of non-bank players leveraging the technological developments, and the consequent requirement to ensure safe, secure and efficient payment systems, a need was felt to review the entire process of levy of penalty so as to ensure the efficacy of implementation of various RBI directions and regulations.</w:t>
      </w:r>
    </w:p>
    <w:p w14:paraId="44F37702" w14:textId="77777777" w:rsidR="009B1CB9" w:rsidRPr="00C902C8" w:rsidRDefault="009B1CB9" w:rsidP="009B1CB9">
      <w:pPr>
        <w:spacing w:after="0" w:line="240" w:lineRule="auto"/>
        <w:jc w:val="both"/>
        <w:rPr>
          <w:rFonts w:ascii="Times New Roman" w:hAnsi="Times New Roman" w:cs="Times New Roman"/>
          <w:sz w:val="24"/>
          <w:szCs w:val="24"/>
        </w:rPr>
      </w:pPr>
    </w:p>
    <w:p w14:paraId="4B297053" w14:textId="77777777" w:rsidR="009B1CB9" w:rsidRPr="00C902C8" w:rsidRDefault="009B1CB9" w:rsidP="009B1CB9">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5. Accordingly, the entire process has been reviewed and a revised framework, as briefed below, is being put in place with immediate effect.</w:t>
      </w:r>
    </w:p>
    <w:p w14:paraId="0FC70FE0" w14:textId="77777777" w:rsidR="009B1CB9" w:rsidRPr="00C902C8" w:rsidRDefault="009B1CB9" w:rsidP="009B1CB9">
      <w:pPr>
        <w:spacing w:after="0" w:line="240" w:lineRule="auto"/>
        <w:jc w:val="both"/>
        <w:rPr>
          <w:rFonts w:ascii="Times New Roman" w:hAnsi="Times New Roman" w:cs="Times New Roman"/>
          <w:sz w:val="24"/>
          <w:szCs w:val="24"/>
        </w:rPr>
      </w:pPr>
    </w:p>
    <w:p w14:paraId="62B8B12E" w14:textId="77777777" w:rsidR="009B1CB9" w:rsidRPr="00C902C8" w:rsidRDefault="009B1CB9" w:rsidP="009B1CB9">
      <w:pPr>
        <w:spacing w:after="0" w:line="240" w:lineRule="auto"/>
        <w:jc w:val="both"/>
        <w:rPr>
          <w:rFonts w:ascii="Times New Roman" w:hAnsi="Times New Roman" w:cs="Times New Roman"/>
          <w:b/>
          <w:bCs/>
          <w:sz w:val="24"/>
          <w:szCs w:val="24"/>
        </w:rPr>
      </w:pPr>
      <w:r w:rsidRPr="00C902C8">
        <w:rPr>
          <w:rFonts w:ascii="Times New Roman" w:hAnsi="Times New Roman" w:cs="Times New Roman"/>
          <w:b/>
          <w:bCs/>
          <w:sz w:val="24"/>
          <w:szCs w:val="24"/>
        </w:rPr>
        <w:t>6. Principles for imposing monetary penalty / compounding a contravention</w:t>
      </w:r>
    </w:p>
    <w:p w14:paraId="62722360" w14:textId="77777777" w:rsidR="009B1CB9" w:rsidRPr="00C902C8" w:rsidRDefault="009B1CB9" w:rsidP="009B1CB9">
      <w:pPr>
        <w:spacing w:after="0" w:line="240" w:lineRule="auto"/>
        <w:jc w:val="both"/>
        <w:rPr>
          <w:rFonts w:ascii="Times New Roman" w:hAnsi="Times New Roman" w:cs="Times New Roman"/>
          <w:sz w:val="24"/>
          <w:szCs w:val="24"/>
        </w:rPr>
      </w:pPr>
    </w:p>
    <w:p w14:paraId="4FC408C5" w14:textId="77777777" w:rsidR="009B1CB9" w:rsidRPr="00C902C8" w:rsidRDefault="009B1CB9" w:rsidP="009B1CB9">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6.1 Following factors will be considered for determining the materiality of a contravention, whether on account of those identified by RBI or a compounding application from the contravener:</w:t>
      </w:r>
    </w:p>
    <w:p w14:paraId="2E9140D0" w14:textId="77777777" w:rsidR="009B1CB9" w:rsidRPr="00C902C8" w:rsidRDefault="009B1CB9" w:rsidP="009B1CB9">
      <w:pPr>
        <w:spacing w:after="0" w:line="240" w:lineRule="auto"/>
        <w:jc w:val="both"/>
        <w:rPr>
          <w:rFonts w:ascii="Times New Roman" w:hAnsi="Times New Roman" w:cs="Times New Roman"/>
          <w:sz w:val="24"/>
          <w:szCs w:val="24"/>
        </w:rPr>
      </w:pPr>
    </w:p>
    <w:p w14:paraId="15703DD6" w14:textId="77777777" w:rsidR="009B1CB9" w:rsidRPr="00C902C8" w:rsidRDefault="009B1CB9" w:rsidP="009B1CB9">
      <w:pPr>
        <w:pStyle w:val="ListParagraph"/>
        <w:numPr>
          <w:ilvl w:val="0"/>
          <w:numId w:val="10"/>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Severity of contravention in terms of degree of breach of norms/limits (isolated, localised, extensive, widespread</w:t>
      </w:r>
      <w:proofErr w:type="gramStart"/>
      <w:r w:rsidRPr="00C902C8">
        <w:rPr>
          <w:rFonts w:ascii="Times New Roman" w:hAnsi="Times New Roman" w:cs="Times New Roman"/>
          <w:sz w:val="24"/>
          <w:szCs w:val="24"/>
        </w:rPr>
        <w:t>);</w:t>
      </w:r>
      <w:proofErr w:type="gramEnd"/>
    </w:p>
    <w:p w14:paraId="0E00FF28" w14:textId="77777777" w:rsidR="009B1CB9" w:rsidRPr="00C902C8" w:rsidRDefault="009B1CB9" w:rsidP="009B1CB9">
      <w:pPr>
        <w:pStyle w:val="ListParagraph"/>
        <w:numPr>
          <w:ilvl w:val="0"/>
          <w:numId w:val="10"/>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Period and frequency of a similar contravention during the past 5 </w:t>
      </w:r>
      <w:proofErr w:type="gramStart"/>
      <w:r w:rsidRPr="00C902C8">
        <w:rPr>
          <w:rFonts w:ascii="Times New Roman" w:hAnsi="Times New Roman" w:cs="Times New Roman"/>
          <w:sz w:val="24"/>
          <w:szCs w:val="24"/>
        </w:rPr>
        <w:t>years;</w:t>
      </w:r>
      <w:proofErr w:type="gramEnd"/>
    </w:p>
    <w:p w14:paraId="57494EC9" w14:textId="77777777" w:rsidR="009B1CB9" w:rsidRPr="00C902C8" w:rsidRDefault="009B1CB9" w:rsidP="009B1CB9">
      <w:pPr>
        <w:pStyle w:val="ListParagraph"/>
        <w:numPr>
          <w:ilvl w:val="0"/>
          <w:numId w:val="10"/>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Seriousness of the contravention; Percentage of amount involved in the contravention vis-à-vis total value of transactions handled by the contravener during the period under </w:t>
      </w:r>
      <w:proofErr w:type="gramStart"/>
      <w:r w:rsidRPr="00C902C8">
        <w:rPr>
          <w:rFonts w:ascii="Times New Roman" w:hAnsi="Times New Roman" w:cs="Times New Roman"/>
          <w:sz w:val="24"/>
          <w:szCs w:val="24"/>
        </w:rPr>
        <w:t>consideration;</w:t>
      </w:r>
      <w:proofErr w:type="gramEnd"/>
    </w:p>
    <w:p w14:paraId="32606A22" w14:textId="77777777" w:rsidR="009B1CB9" w:rsidRPr="00C902C8" w:rsidRDefault="009B1CB9" w:rsidP="009B1CB9">
      <w:pPr>
        <w:pStyle w:val="ListParagraph"/>
        <w:numPr>
          <w:ilvl w:val="0"/>
          <w:numId w:val="10"/>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Amount involved in the contravention; and</w:t>
      </w:r>
    </w:p>
    <w:p w14:paraId="37D47085" w14:textId="77777777" w:rsidR="009B1CB9" w:rsidRPr="00C902C8" w:rsidRDefault="009B1CB9" w:rsidP="009B1CB9">
      <w:pPr>
        <w:pStyle w:val="ListParagraph"/>
        <w:numPr>
          <w:ilvl w:val="0"/>
          <w:numId w:val="10"/>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Submission of wrong / false / incomplete compliance.</w:t>
      </w:r>
    </w:p>
    <w:p w14:paraId="6BED73CF" w14:textId="77777777" w:rsidR="009B1CB9" w:rsidRPr="00C902C8" w:rsidRDefault="009B1CB9" w:rsidP="009B1CB9">
      <w:pPr>
        <w:spacing w:after="0" w:line="240" w:lineRule="auto"/>
        <w:jc w:val="both"/>
        <w:rPr>
          <w:rFonts w:ascii="Times New Roman" w:hAnsi="Times New Roman" w:cs="Times New Roman"/>
          <w:sz w:val="24"/>
          <w:szCs w:val="24"/>
        </w:rPr>
      </w:pPr>
    </w:p>
    <w:p w14:paraId="0F80AFB5" w14:textId="77777777" w:rsidR="009B1CB9" w:rsidRPr="00C902C8" w:rsidRDefault="009B1CB9" w:rsidP="009B1CB9">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6.2 Following factors will be considered for determining the amount of monetary penalty to be imposed on any entity, resulting from 6.1 above:</w:t>
      </w:r>
    </w:p>
    <w:p w14:paraId="56E16E9F" w14:textId="77777777" w:rsidR="009B1CB9" w:rsidRPr="00C902C8" w:rsidRDefault="009B1CB9" w:rsidP="009B1CB9">
      <w:pPr>
        <w:spacing w:after="0" w:line="240" w:lineRule="auto"/>
        <w:jc w:val="both"/>
        <w:rPr>
          <w:rFonts w:ascii="Times New Roman" w:hAnsi="Times New Roman" w:cs="Times New Roman"/>
          <w:sz w:val="24"/>
          <w:szCs w:val="24"/>
        </w:rPr>
      </w:pPr>
    </w:p>
    <w:p w14:paraId="215DA8A0" w14:textId="77777777" w:rsidR="009B1CB9" w:rsidRPr="00C902C8" w:rsidRDefault="009B1CB9" w:rsidP="009B1CB9">
      <w:pPr>
        <w:pStyle w:val="ListParagraph"/>
        <w:numPr>
          <w:ilvl w:val="0"/>
          <w:numId w:val="11"/>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Amount of gain or unfair advantage, wherever quantifiable, accruing to the contravener as a result of the </w:t>
      </w:r>
      <w:proofErr w:type="gramStart"/>
      <w:r w:rsidRPr="00C902C8">
        <w:rPr>
          <w:rFonts w:ascii="Times New Roman" w:hAnsi="Times New Roman" w:cs="Times New Roman"/>
          <w:sz w:val="24"/>
          <w:szCs w:val="24"/>
        </w:rPr>
        <w:t>contravention;</w:t>
      </w:r>
      <w:proofErr w:type="gramEnd"/>
    </w:p>
    <w:p w14:paraId="211AB3F4" w14:textId="77777777" w:rsidR="009B1CB9" w:rsidRPr="00C902C8" w:rsidRDefault="009B1CB9" w:rsidP="009B1CB9">
      <w:pPr>
        <w:pStyle w:val="ListParagraph"/>
        <w:numPr>
          <w:ilvl w:val="0"/>
          <w:numId w:val="11"/>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Amount of loss caused to any other authority / agency / exchequer and / or to any other market </w:t>
      </w:r>
      <w:proofErr w:type="gramStart"/>
      <w:r w:rsidRPr="00C902C8">
        <w:rPr>
          <w:rFonts w:ascii="Times New Roman" w:hAnsi="Times New Roman" w:cs="Times New Roman"/>
          <w:sz w:val="24"/>
          <w:szCs w:val="24"/>
        </w:rPr>
        <w:t>participant;</w:t>
      </w:r>
      <w:proofErr w:type="gramEnd"/>
    </w:p>
    <w:p w14:paraId="18766977" w14:textId="77777777" w:rsidR="009B1CB9" w:rsidRPr="00C902C8" w:rsidRDefault="009B1CB9" w:rsidP="009B1CB9">
      <w:pPr>
        <w:pStyle w:val="ListParagraph"/>
        <w:numPr>
          <w:ilvl w:val="0"/>
          <w:numId w:val="11"/>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Monetary benefits accruing to the contravener from delayed / </w:t>
      </w:r>
      <w:proofErr w:type="gramStart"/>
      <w:r w:rsidRPr="00C902C8">
        <w:rPr>
          <w:rFonts w:ascii="Times New Roman" w:hAnsi="Times New Roman" w:cs="Times New Roman"/>
          <w:sz w:val="24"/>
          <w:szCs w:val="24"/>
        </w:rPr>
        <w:t>non-compliance;</w:t>
      </w:r>
      <w:proofErr w:type="gramEnd"/>
    </w:p>
    <w:p w14:paraId="11B8BB32" w14:textId="77777777" w:rsidR="009B1CB9" w:rsidRPr="00C902C8" w:rsidRDefault="009B1CB9" w:rsidP="009B1CB9">
      <w:pPr>
        <w:spacing w:after="0" w:line="240" w:lineRule="auto"/>
        <w:jc w:val="both"/>
        <w:rPr>
          <w:rFonts w:ascii="Times New Roman" w:hAnsi="Times New Roman" w:cs="Times New Roman"/>
          <w:sz w:val="24"/>
          <w:szCs w:val="24"/>
        </w:rPr>
      </w:pPr>
    </w:p>
    <w:p w14:paraId="76F23325" w14:textId="77777777" w:rsidR="009B1CB9" w:rsidRPr="00C902C8" w:rsidRDefault="009B1CB9" w:rsidP="009B1CB9">
      <w:pPr>
        <w:spacing w:after="0" w:line="240" w:lineRule="auto"/>
        <w:jc w:val="both"/>
        <w:rPr>
          <w:rFonts w:ascii="Times New Roman" w:hAnsi="Times New Roman" w:cs="Times New Roman"/>
          <w:b/>
          <w:bCs/>
          <w:sz w:val="24"/>
          <w:szCs w:val="24"/>
        </w:rPr>
      </w:pPr>
      <w:r w:rsidRPr="00C902C8">
        <w:rPr>
          <w:rFonts w:ascii="Times New Roman" w:hAnsi="Times New Roman" w:cs="Times New Roman"/>
          <w:b/>
          <w:bCs/>
          <w:sz w:val="24"/>
          <w:szCs w:val="24"/>
        </w:rPr>
        <w:t>7. Imposition of monetary penalty for RBI identified contraventions</w:t>
      </w:r>
    </w:p>
    <w:p w14:paraId="44A1054E" w14:textId="77777777" w:rsidR="009B1CB9" w:rsidRPr="00C902C8" w:rsidRDefault="009B1CB9" w:rsidP="009B1CB9">
      <w:pPr>
        <w:spacing w:after="0" w:line="240" w:lineRule="auto"/>
        <w:jc w:val="both"/>
        <w:rPr>
          <w:rFonts w:ascii="Times New Roman" w:hAnsi="Times New Roman" w:cs="Times New Roman"/>
          <w:sz w:val="24"/>
          <w:szCs w:val="24"/>
        </w:rPr>
      </w:pPr>
    </w:p>
    <w:p w14:paraId="70556CB5" w14:textId="77777777" w:rsidR="009B1CB9" w:rsidRPr="00C902C8" w:rsidRDefault="009B1CB9" w:rsidP="009B1CB9">
      <w:pPr>
        <w:spacing w:after="0" w:line="240" w:lineRule="auto"/>
        <w:jc w:val="both"/>
        <w:rPr>
          <w:rFonts w:ascii="Times New Roman" w:hAnsi="Times New Roman" w:cs="Times New Roman"/>
          <w:sz w:val="24"/>
          <w:szCs w:val="24"/>
          <w:u w:val="single"/>
        </w:rPr>
      </w:pPr>
      <w:r w:rsidRPr="00C902C8">
        <w:rPr>
          <w:rFonts w:ascii="Times New Roman" w:hAnsi="Times New Roman" w:cs="Times New Roman"/>
          <w:sz w:val="24"/>
          <w:szCs w:val="24"/>
          <w:u w:val="single"/>
        </w:rPr>
        <w:t>(</w:t>
      </w:r>
      <w:proofErr w:type="spellStart"/>
      <w:r w:rsidRPr="00C902C8">
        <w:rPr>
          <w:rFonts w:ascii="Times New Roman" w:hAnsi="Times New Roman" w:cs="Times New Roman"/>
          <w:sz w:val="24"/>
          <w:szCs w:val="24"/>
          <w:u w:val="single"/>
        </w:rPr>
        <w:t>i</w:t>
      </w:r>
      <w:proofErr w:type="spellEnd"/>
      <w:r w:rsidRPr="00C902C8">
        <w:rPr>
          <w:rFonts w:ascii="Times New Roman" w:hAnsi="Times New Roman" w:cs="Times New Roman"/>
          <w:sz w:val="24"/>
          <w:szCs w:val="24"/>
          <w:u w:val="single"/>
        </w:rPr>
        <w:t>) An indicative list of the contraventions / violations is as under:</w:t>
      </w:r>
    </w:p>
    <w:p w14:paraId="183840C3" w14:textId="77777777" w:rsidR="009B1CB9" w:rsidRPr="00C902C8" w:rsidRDefault="009B1CB9" w:rsidP="009B1CB9">
      <w:pPr>
        <w:spacing w:after="0" w:line="240" w:lineRule="auto"/>
        <w:jc w:val="both"/>
        <w:rPr>
          <w:rFonts w:ascii="Times New Roman" w:hAnsi="Times New Roman" w:cs="Times New Roman"/>
          <w:sz w:val="24"/>
          <w:szCs w:val="24"/>
        </w:rPr>
      </w:pPr>
    </w:p>
    <w:p w14:paraId="4119269F" w14:textId="77777777" w:rsidR="009B1CB9" w:rsidRPr="00C902C8" w:rsidRDefault="009B1CB9" w:rsidP="009B1CB9">
      <w:pPr>
        <w:pStyle w:val="ListParagraph"/>
        <w:numPr>
          <w:ilvl w:val="0"/>
          <w:numId w:val="12"/>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Wilful submission of a false statement of information or wilful omission of a material statement to </w:t>
      </w:r>
      <w:proofErr w:type="gramStart"/>
      <w:r w:rsidRPr="00C902C8">
        <w:rPr>
          <w:rFonts w:ascii="Times New Roman" w:hAnsi="Times New Roman" w:cs="Times New Roman"/>
          <w:sz w:val="24"/>
          <w:szCs w:val="24"/>
        </w:rPr>
        <w:t>RBI;</w:t>
      </w:r>
      <w:proofErr w:type="gramEnd"/>
    </w:p>
    <w:p w14:paraId="7CEB7AEC" w14:textId="77777777" w:rsidR="009B1CB9" w:rsidRPr="00C902C8" w:rsidRDefault="009B1CB9" w:rsidP="009B1CB9">
      <w:pPr>
        <w:pStyle w:val="ListParagraph"/>
        <w:numPr>
          <w:ilvl w:val="0"/>
          <w:numId w:val="12"/>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Delay / non / incomplete / incorrect submission of various statutory / regulatory returns / statements / documents, </w:t>
      </w:r>
      <w:proofErr w:type="gramStart"/>
      <w:r w:rsidRPr="00C902C8">
        <w:rPr>
          <w:rFonts w:ascii="Times New Roman" w:hAnsi="Times New Roman" w:cs="Times New Roman"/>
          <w:sz w:val="24"/>
          <w:szCs w:val="24"/>
        </w:rPr>
        <w:t>etc.;</w:t>
      </w:r>
      <w:proofErr w:type="gramEnd"/>
    </w:p>
    <w:p w14:paraId="70D7B5C7" w14:textId="77777777" w:rsidR="009B1CB9" w:rsidRPr="00C902C8" w:rsidRDefault="009B1CB9" w:rsidP="009B1CB9">
      <w:pPr>
        <w:pStyle w:val="ListParagraph"/>
        <w:numPr>
          <w:ilvl w:val="0"/>
          <w:numId w:val="12"/>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Contravention of any provisions of the Act or of any regulation, directions / instructions made </w:t>
      </w:r>
      <w:proofErr w:type="gramStart"/>
      <w:r w:rsidRPr="00C902C8">
        <w:rPr>
          <w:rFonts w:ascii="Times New Roman" w:hAnsi="Times New Roman" w:cs="Times New Roman"/>
          <w:sz w:val="24"/>
          <w:szCs w:val="24"/>
        </w:rPr>
        <w:t>thereunder;</w:t>
      </w:r>
      <w:proofErr w:type="gramEnd"/>
    </w:p>
    <w:p w14:paraId="1E6591D9" w14:textId="77777777" w:rsidR="009B1CB9" w:rsidRPr="00C902C8" w:rsidRDefault="009B1CB9" w:rsidP="009B1CB9">
      <w:pPr>
        <w:pStyle w:val="ListParagraph"/>
        <w:numPr>
          <w:ilvl w:val="0"/>
          <w:numId w:val="12"/>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Issues in maintenance of net worth requirements, etc.</w:t>
      </w:r>
    </w:p>
    <w:p w14:paraId="399903BB" w14:textId="77777777" w:rsidR="009B1CB9" w:rsidRPr="00C902C8" w:rsidRDefault="009B1CB9" w:rsidP="009B1CB9">
      <w:pPr>
        <w:pStyle w:val="ListParagraph"/>
        <w:numPr>
          <w:ilvl w:val="0"/>
          <w:numId w:val="12"/>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lastRenderedPageBreak/>
        <w:t xml:space="preserve">Non-compliance with Know Your Customer (KYC) and Anti-Money Laundering (AML) </w:t>
      </w:r>
      <w:proofErr w:type="gramStart"/>
      <w:r w:rsidRPr="00C902C8">
        <w:rPr>
          <w:rFonts w:ascii="Times New Roman" w:hAnsi="Times New Roman" w:cs="Times New Roman"/>
          <w:sz w:val="24"/>
          <w:szCs w:val="24"/>
        </w:rPr>
        <w:t>norms;</w:t>
      </w:r>
      <w:proofErr w:type="gramEnd"/>
    </w:p>
    <w:p w14:paraId="3E30E4DD" w14:textId="77777777" w:rsidR="009B1CB9" w:rsidRPr="00C902C8" w:rsidRDefault="009B1CB9" w:rsidP="009B1CB9">
      <w:pPr>
        <w:pStyle w:val="ListParagraph"/>
        <w:numPr>
          <w:ilvl w:val="0"/>
          <w:numId w:val="12"/>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Issues in maintenance of nodal / escrow </w:t>
      </w:r>
      <w:proofErr w:type="gramStart"/>
      <w:r w:rsidRPr="00C902C8">
        <w:rPr>
          <w:rFonts w:ascii="Times New Roman" w:hAnsi="Times New Roman" w:cs="Times New Roman"/>
          <w:sz w:val="24"/>
          <w:szCs w:val="24"/>
        </w:rPr>
        <w:t>accounts;</w:t>
      </w:r>
      <w:proofErr w:type="gramEnd"/>
    </w:p>
    <w:p w14:paraId="74C8DA82" w14:textId="77777777" w:rsidR="009B1CB9" w:rsidRPr="00C902C8" w:rsidRDefault="009B1CB9" w:rsidP="009B1CB9">
      <w:pPr>
        <w:pStyle w:val="ListParagraph"/>
        <w:numPr>
          <w:ilvl w:val="0"/>
          <w:numId w:val="12"/>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Breach of limits in loading, fund transfer, etc. of </w:t>
      </w:r>
      <w:proofErr w:type="gramStart"/>
      <w:r w:rsidRPr="00C902C8">
        <w:rPr>
          <w:rFonts w:ascii="Times New Roman" w:hAnsi="Times New Roman" w:cs="Times New Roman"/>
          <w:sz w:val="24"/>
          <w:szCs w:val="24"/>
        </w:rPr>
        <w:t>PPIs;</w:t>
      </w:r>
      <w:proofErr w:type="gramEnd"/>
    </w:p>
    <w:p w14:paraId="5873A077" w14:textId="77777777" w:rsidR="009B1CB9" w:rsidRPr="00C902C8" w:rsidRDefault="009B1CB9" w:rsidP="009B1CB9">
      <w:pPr>
        <w:pStyle w:val="ListParagraph"/>
        <w:numPr>
          <w:ilvl w:val="0"/>
          <w:numId w:val="12"/>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Inadequacies in storage of payment system data in India; and</w:t>
      </w:r>
    </w:p>
    <w:p w14:paraId="66DFDD27" w14:textId="77777777" w:rsidR="009B1CB9" w:rsidRPr="00C902C8" w:rsidRDefault="009B1CB9" w:rsidP="009B1CB9">
      <w:pPr>
        <w:pStyle w:val="ListParagraph"/>
        <w:numPr>
          <w:ilvl w:val="0"/>
          <w:numId w:val="12"/>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Any other contravention of directions / instructions – specific or general.</w:t>
      </w:r>
    </w:p>
    <w:p w14:paraId="35341EE6" w14:textId="77777777" w:rsidR="009B1CB9" w:rsidRPr="00C902C8" w:rsidRDefault="009B1CB9" w:rsidP="009B1CB9">
      <w:pPr>
        <w:spacing w:after="0" w:line="240" w:lineRule="auto"/>
        <w:jc w:val="both"/>
        <w:rPr>
          <w:rFonts w:ascii="Times New Roman" w:hAnsi="Times New Roman" w:cs="Times New Roman"/>
          <w:sz w:val="24"/>
          <w:szCs w:val="24"/>
        </w:rPr>
      </w:pPr>
    </w:p>
    <w:p w14:paraId="2B922F74" w14:textId="77777777" w:rsidR="009B1CB9" w:rsidRPr="00C902C8" w:rsidRDefault="009B1CB9" w:rsidP="009B1CB9">
      <w:pPr>
        <w:spacing w:after="0" w:line="240" w:lineRule="auto"/>
        <w:jc w:val="both"/>
        <w:rPr>
          <w:rFonts w:ascii="Times New Roman" w:hAnsi="Times New Roman" w:cs="Times New Roman"/>
          <w:sz w:val="24"/>
          <w:szCs w:val="24"/>
          <w:u w:val="single"/>
        </w:rPr>
      </w:pPr>
      <w:r w:rsidRPr="00C902C8">
        <w:rPr>
          <w:rFonts w:ascii="Times New Roman" w:hAnsi="Times New Roman" w:cs="Times New Roman"/>
          <w:sz w:val="24"/>
          <w:szCs w:val="24"/>
          <w:u w:val="single"/>
        </w:rPr>
        <w:t>(ii) Designated authority to impose penalty</w:t>
      </w:r>
    </w:p>
    <w:p w14:paraId="22333D13" w14:textId="77777777" w:rsidR="009B1CB9" w:rsidRPr="00C902C8" w:rsidRDefault="009B1CB9" w:rsidP="009B1CB9">
      <w:pPr>
        <w:spacing w:after="0" w:line="240" w:lineRule="auto"/>
        <w:jc w:val="both"/>
        <w:rPr>
          <w:rFonts w:ascii="Times New Roman" w:hAnsi="Times New Roman" w:cs="Times New Roman"/>
          <w:sz w:val="24"/>
          <w:szCs w:val="24"/>
        </w:rPr>
      </w:pPr>
    </w:p>
    <w:p w14:paraId="22BAC3C4" w14:textId="77777777" w:rsidR="009B1CB9" w:rsidRPr="00C902C8" w:rsidRDefault="009B1CB9" w:rsidP="009B1CB9">
      <w:pPr>
        <w:pStyle w:val="ListParagraph"/>
        <w:numPr>
          <w:ilvl w:val="0"/>
          <w:numId w:val="13"/>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In case of quantifiable contraventions, a Committee of Senior Officers, comprising of the Chief General Manager / Officer-in-Charge, Department of Payment and Settlement Systems (</w:t>
      </w:r>
      <w:proofErr w:type="spellStart"/>
      <w:r w:rsidRPr="00C902C8">
        <w:rPr>
          <w:rFonts w:ascii="Times New Roman" w:hAnsi="Times New Roman" w:cs="Times New Roman"/>
          <w:sz w:val="24"/>
          <w:szCs w:val="24"/>
        </w:rPr>
        <w:t>DPSS</w:t>
      </w:r>
      <w:proofErr w:type="spellEnd"/>
      <w:r w:rsidRPr="00C902C8">
        <w:rPr>
          <w:rFonts w:ascii="Times New Roman" w:hAnsi="Times New Roman" w:cs="Times New Roman"/>
          <w:sz w:val="24"/>
          <w:szCs w:val="24"/>
        </w:rPr>
        <w:t>), Central Office and senior officers from two other Departments of RBI, shall be the designated authority.</w:t>
      </w:r>
    </w:p>
    <w:p w14:paraId="71F50314" w14:textId="77777777" w:rsidR="009B1CB9" w:rsidRPr="00C902C8" w:rsidRDefault="009B1CB9" w:rsidP="009B1CB9">
      <w:pPr>
        <w:pStyle w:val="ListParagraph"/>
        <w:numPr>
          <w:ilvl w:val="0"/>
          <w:numId w:val="13"/>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In case of non-quantifiable contraventions, a Committee, comprising of ED in-Charge of </w:t>
      </w:r>
      <w:proofErr w:type="spellStart"/>
      <w:r w:rsidRPr="00C902C8">
        <w:rPr>
          <w:rFonts w:ascii="Times New Roman" w:hAnsi="Times New Roman" w:cs="Times New Roman"/>
          <w:sz w:val="24"/>
          <w:szCs w:val="24"/>
        </w:rPr>
        <w:t>DPSS</w:t>
      </w:r>
      <w:proofErr w:type="spellEnd"/>
      <w:r w:rsidRPr="00C902C8">
        <w:rPr>
          <w:rFonts w:ascii="Times New Roman" w:hAnsi="Times New Roman" w:cs="Times New Roman"/>
          <w:sz w:val="24"/>
          <w:szCs w:val="24"/>
        </w:rPr>
        <w:t xml:space="preserve"> and Chief General Managers from two other Departments of RBI (Committee of </w:t>
      </w:r>
      <w:proofErr w:type="spellStart"/>
      <w:r w:rsidRPr="00C902C8">
        <w:rPr>
          <w:rFonts w:ascii="Times New Roman" w:hAnsi="Times New Roman" w:cs="Times New Roman"/>
          <w:sz w:val="24"/>
          <w:szCs w:val="24"/>
        </w:rPr>
        <w:t>CGMs</w:t>
      </w:r>
      <w:proofErr w:type="spellEnd"/>
      <w:r w:rsidRPr="00C902C8">
        <w:rPr>
          <w:rFonts w:ascii="Times New Roman" w:hAnsi="Times New Roman" w:cs="Times New Roman"/>
          <w:sz w:val="24"/>
          <w:szCs w:val="24"/>
        </w:rPr>
        <w:t>), shall be the designated authority.</w:t>
      </w:r>
    </w:p>
    <w:p w14:paraId="5F83FE0A" w14:textId="77777777" w:rsidR="009B1CB9" w:rsidRPr="00C902C8" w:rsidRDefault="009B1CB9" w:rsidP="009B1CB9">
      <w:pPr>
        <w:pStyle w:val="ListParagraph"/>
        <w:numPr>
          <w:ilvl w:val="0"/>
          <w:numId w:val="13"/>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For contraventions, partly quantifiable and partly non-quantifiable, the Committee of </w:t>
      </w:r>
      <w:proofErr w:type="spellStart"/>
      <w:r w:rsidRPr="00C902C8">
        <w:rPr>
          <w:rFonts w:ascii="Times New Roman" w:hAnsi="Times New Roman" w:cs="Times New Roman"/>
          <w:sz w:val="24"/>
          <w:szCs w:val="24"/>
        </w:rPr>
        <w:t>CGMs</w:t>
      </w:r>
      <w:proofErr w:type="spellEnd"/>
      <w:r w:rsidRPr="00C902C8">
        <w:rPr>
          <w:rFonts w:ascii="Times New Roman" w:hAnsi="Times New Roman" w:cs="Times New Roman"/>
          <w:sz w:val="24"/>
          <w:szCs w:val="24"/>
        </w:rPr>
        <w:t xml:space="preserve"> shall be the designated authority.</w:t>
      </w:r>
    </w:p>
    <w:p w14:paraId="65B5B580" w14:textId="77777777" w:rsidR="009B1CB9" w:rsidRPr="00C902C8" w:rsidRDefault="009B1CB9" w:rsidP="009B1CB9">
      <w:pPr>
        <w:spacing w:after="0" w:line="240" w:lineRule="auto"/>
        <w:jc w:val="both"/>
        <w:rPr>
          <w:rFonts w:ascii="Times New Roman" w:hAnsi="Times New Roman" w:cs="Times New Roman"/>
          <w:sz w:val="24"/>
          <w:szCs w:val="24"/>
        </w:rPr>
      </w:pPr>
    </w:p>
    <w:p w14:paraId="0700D09C" w14:textId="77777777" w:rsidR="009B1CB9" w:rsidRPr="00C902C8" w:rsidRDefault="009B1CB9" w:rsidP="009B1CB9">
      <w:pPr>
        <w:spacing w:after="0" w:line="240" w:lineRule="auto"/>
        <w:jc w:val="both"/>
        <w:rPr>
          <w:rFonts w:ascii="Times New Roman" w:hAnsi="Times New Roman" w:cs="Times New Roman"/>
          <w:sz w:val="24"/>
          <w:szCs w:val="24"/>
          <w:u w:val="single"/>
        </w:rPr>
      </w:pPr>
      <w:r w:rsidRPr="00C902C8">
        <w:rPr>
          <w:rFonts w:ascii="Times New Roman" w:hAnsi="Times New Roman" w:cs="Times New Roman"/>
          <w:sz w:val="24"/>
          <w:szCs w:val="24"/>
          <w:u w:val="single"/>
        </w:rPr>
        <w:t>(iii) Procedure for imposing penalty</w:t>
      </w:r>
    </w:p>
    <w:p w14:paraId="454FB3BC" w14:textId="77777777" w:rsidR="009B1CB9" w:rsidRPr="00C902C8" w:rsidRDefault="009B1CB9" w:rsidP="009B1CB9">
      <w:pPr>
        <w:spacing w:after="0" w:line="240" w:lineRule="auto"/>
        <w:jc w:val="both"/>
        <w:rPr>
          <w:rFonts w:ascii="Times New Roman" w:hAnsi="Times New Roman" w:cs="Times New Roman"/>
          <w:sz w:val="24"/>
          <w:szCs w:val="24"/>
          <w:u w:val="single"/>
        </w:rPr>
      </w:pPr>
    </w:p>
    <w:p w14:paraId="1DAEFC94" w14:textId="77777777" w:rsidR="009B1CB9" w:rsidRPr="00C902C8" w:rsidRDefault="009B1CB9" w:rsidP="009B1CB9">
      <w:pPr>
        <w:pStyle w:val="ListParagraph"/>
        <w:numPr>
          <w:ilvl w:val="0"/>
          <w:numId w:val="14"/>
        </w:numPr>
        <w:spacing w:after="0" w:line="240" w:lineRule="auto"/>
        <w:jc w:val="both"/>
        <w:rPr>
          <w:rFonts w:ascii="Times New Roman" w:hAnsi="Times New Roman" w:cs="Times New Roman"/>
          <w:sz w:val="24"/>
          <w:szCs w:val="24"/>
        </w:rPr>
      </w:pPr>
      <w:r w:rsidRPr="00C902C8">
        <w:rPr>
          <w:rFonts w:ascii="Times New Roman" w:hAnsi="Times New Roman" w:cs="Times New Roman"/>
          <w:b/>
          <w:bCs/>
          <w:sz w:val="24"/>
          <w:szCs w:val="24"/>
        </w:rPr>
        <w:t>Call for information</w:t>
      </w:r>
      <w:r w:rsidRPr="00C902C8">
        <w:rPr>
          <w:rFonts w:ascii="Times New Roman" w:hAnsi="Times New Roman" w:cs="Times New Roman"/>
          <w:sz w:val="24"/>
          <w:szCs w:val="24"/>
        </w:rPr>
        <w:t>: On receipt of information on a contravention, RBI may call for additional information from the contravener.</w:t>
      </w:r>
    </w:p>
    <w:p w14:paraId="5D1C85F7" w14:textId="77777777" w:rsidR="009B1CB9" w:rsidRPr="00C902C8" w:rsidRDefault="009B1CB9" w:rsidP="009B1CB9">
      <w:pPr>
        <w:pStyle w:val="ListParagraph"/>
        <w:numPr>
          <w:ilvl w:val="0"/>
          <w:numId w:val="14"/>
        </w:numPr>
        <w:spacing w:after="0" w:line="240" w:lineRule="auto"/>
        <w:jc w:val="both"/>
        <w:rPr>
          <w:rFonts w:ascii="Times New Roman" w:hAnsi="Times New Roman" w:cs="Times New Roman"/>
          <w:sz w:val="24"/>
          <w:szCs w:val="24"/>
        </w:rPr>
      </w:pPr>
      <w:r w:rsidRPr="00C902C8">
        <w:rPr>
          <w:rFonts w:ascii="Times New Roman" w:hAnsi="Times New Roman" w:cs="Times New Roman"/>
          <w:b/>
          <w:bCs/>
          <w:sz w:val="24"/>
          <w:szCs w:val="24"/>
        </w:rPr>
        <w:t>Issue of Explanation Letter</w:t>
      </w:r>
      <w:r w:rsidRPr="00C902C8">
        <w:rPr>
          <w:rFonts w:ascii="Times New Roman" w:hAnsi="Times New Roman" w:cs="Times New Roman"/>
          <w:sz w:val="24"/>
          <w:szCs w:val="24"/>
        </w:rPr>
        <w:t>: On identification of a contravention, a letter calling for explanation would be issued to the contravener.</w:t>
      </w:r>
    </w:p>
    <w:p w14:paraId="2A4C4A85" w14:textId="77777777" w:rsidR="009B1CB9" w:rsidRPr="00C902C8" w:rsidRDefault="009B1CB9" w:rsidP="009B1CB9">
      <w:pPr>
        <w:pStyle w:val="ListParagraph"/>
        <w:numPr>
          <w:ilvl w:val="0"/>
          <w:numId w:val="14"/>
        </w:numPr>
        <w:spacing w:after="0" w:line="240" w:lineRule="auto"/>
        <w:jc w:val="both"/>
        <w:rPr>
          <w:rFonts w:ascii="Times New Roman" w:hAnsi="Times New Roman" w:cs="Times New Roman"/>
          <w:b/>
          <w:bCs/>
          <w:sz w:val="24"/>
          <w:szCs w:val="24"/>
        </w:rPr>
      </w:pPr>
      <w:r w:rsidRPr="00C902C8">
        <w:rPr>
          <w:rFonts w:ascii="Times New Roman" w:hAnsi="Times New Roman" w:cs="Times New Roman"/>
          <w:b/>
          <w:bCs/>
          <w:sz w:val="24"/>
          <w:szCs w:val="24"/>
        </w:rPr>
        <w:t>Issue of Show Cause Notice (</w:t>
      </w:r>
      <w:proofErr w:type="spellStart"/>
      <w:r w:rsidRPr="00C902C8">
        <w:rPr>
          <w:rFonts w:ascii="Times New Roman" w:hAnsi="Times New Roman" w:cs="Times New Roman"/>
          <w:b/>
          <w:bCs/>
          <w:sz w:val="24"/>
          <w:szCs w:val="24"/>
        </w:rPr>
        <w:t>SCN</w:t>
      </w:r>
      <w:proofErr w:type="spellEnd"/>
      <w:r w:rsidRPr="00C902C8">
        <w:rPr>
          <w:rFonts w:ascii="Times New Roman" w:hAnsi="Times New Roman" w:cs="Times New Roman"/>
          <w:b/>
          <w:bCs/>
          <w:sz w:val="24"/>
          <w:szCs w:val="24"/>
        </w:rPr>
        <w:t>):</w:t>
      </w:r>
    </w:p>
    <w:p w14:paraId="4BD39879" w14:textId="77777777" w:rsidR="009B1CB9" w:rsidRPr="00C902C8" w:rsidRDefault="009B1CB9" w:rsidP="009B1CB9">
      <w:pPr>
        <w:pStyle w:val="ListParagraph"/>
        <w:numPr>
          <w:ilvl w:val="0"/>
          <w:numId w:val="15"/>
        </w:numPr>
        <w:spacing w:after="0" w:line="240" w:lineRule="auto"/>
        <w:ind w:left="1080"/>
        <w:jc w:val="both"/>
        <w:rPr>
          <w:rFonts w:ascii="Times New Roman" w:hAnsi="Times New Roman" w:cs="Times New Roman"/>
          <w:sz w:val="24"/>
          <w:szCs w:val="24"/>
        </w:rPr>
      </w:pPr>
      <w:r w:rsidRPr="00C902C8">
        <w:rPr>
          <w:rFonts w:ascii="Times New Roman" w:hAnsi="Times New Roman" w:cs="Times New Roman"/>
          <w:sz w:val="24"/>
          <w:szCs w:val="24"/>
        </w:rPr>
        <w:t xml:space="preserve">If the RBI is not satisfied with the reasons / explanations furnished by the contravener, an </w:t>
      </w:r>
      <w:proofErr w:type="spellStart"/>
      <w:r w:rsidRPr="00C902C8">
        <w:rPr>
          <w:rFonts w:ascii="Times New Roman" w:hAnsi="Times New Roman" w:cs="Times New Roman"/>
          <w:sz w:val="24"/>
          <w:szCs w:val="24"/>
        </w:rPr>
        <w:t>SCN</w:t>
      </w:r>
      <w:proofErr w:type="spellEnd"/>
      <w:r w:rsidRPr="00C902C8">
        <w:rPr>
          <w:rFonts w:ascii="Times New Roman" w:hAnsi="Times New Roman" w:cs="Times New Roman"/>
          <w:sz w:val="24"/>
          <w:szCs w:val="24"/>
        </w:rPr>
        <w:t xml:space="preserve"> may be issued based on the parameters mentioned in para 6.1 above, advising the contravener to show cause as to why the amount specified in the notice should not be imposed as penalty. For the purpose, a matrix has been formulated to derive a weighted score based on certain parameters.</w:t>
      </w:r>
    </w:p>
    <w:p w14:paraId="0F8D30BA" w14:textId="77777777" w:rsidR="009B1CB9" w:rsidRPr="00C902C8" w:rsidRDefault="009B1CB9" w:rsidP="009B1CB9">
      <w:pPr>
        <w:pStyle w:val="ListParagraph"/>
        <w:numPr>
          <w:ilvl w:val="0"/>
          <w:numId w:val="15"/>
        </w:numPr>
        <w:spacing w:after="0" w:line="240" w:lineRule="auto"/>
        <w:ind w:left="1080"/>
        <w:jc w:val="both"/>
        <w:rPr>
          <w:rFonts w:ascii="Times New Roman" w:hAnsi="Times New Roman" w:cs="Times New Roman"/>
          <w:sz w:val="24"/>
          <w:szCs w:val="24"/>
        </w:rPr>
      </w:pPr>
      <w:r w:rsidRPr="00C902C8">
        <w:rPr>
          <w:rFonts w:ascii="Times New Roman" w:hAnsi="Times New Roman" w:cs="Times New Roman"/>
          <w:sz w:val="24"/>
          <w:szCs w:val="24"/>
        </w:rPr>
        <w:t xml:space="preserve">In cases where a contravener has already been issued with more than one Cautionary / Warning / Displeasure letters for a particular type of contravention by RBI on earlier occasions of contraventions during the last 5 years, an </w:t>
      </w:r>
      <w:proofErr w:type="spellStart"/>
      <w:r w:rsidRPr="00C902C8">
        <w:rPr>
          <w:rFonts w:ascii="Times New Roman" w:hAnsi="Times New Roman" w:cs="Times New Roman"/>
          <w:sz w:val="24"/>
          <w:szCs w:val="24"/>
        </w:rPr>
        <w:t>SCN</w:t>
      </w:r>
      <w:proofErr w:type="spellEnd"/>
      <w:r w:rsidRPr="00C902C8">
        <w:rPr>
          <w:rFonts w:ascii="Times New Roman" w:hAnsi="Times New Roman" w:cs="Times New Roman"/>
          <w:sz w:val="24"/>
          <w:szCs w:val="24"/>
        </w:rPr>
        <w:t xml:space="preserve"> shall be issued on the subsequent occasion/s irrespective of the overall weighted score arrived at.</w:t>
      </w:r>
    </w:p>
    <w:p w14:paraId="36931016" w14:textId="77777777" w:rsidR="009B1CB9" w:rsidRPr="00C902C8" w:rsidRDefault="009B1CB9" w:rsidP="009B1CB9">
      <w:pPr>
        <w:pStyle w:val="ListParagraph"/>
        <w:numPr>
          <w:ilvl w:val="0"/>
          <w:numId w:val="14"/>
        </w:numPr>
        <w:spacing w:after="0" w:line="240" w:lineRule="auto"/>
        <w:jc w:val="both"/>
        <w:rPr>
          <w:rFonts w:ascii="Times New Roman" w:hAnsi="Times New Roman" w:cs="Times New Roman"/>
          <w:sz w:val="24"/>
          <w:szCs w:val="24"/>
        </w:rPr>
      </w:pPr>
      <w:r w:rsidRPr="00C902C8">
        <w:rPr>
          <w:rFonts w:ascii="Times New Roman" w:hAnsi="Times New Roman" w:cs="Times New Roman"/>
          <w:b/>
          <w:bCs/>
          <w:sz w:val="24"/>
          <w:szCs w:val="24"/>
        </w:rPr>
        <w:t>Personal Hearing</w:t>
      </w:r>
      <w:r w:rsidRPr="00C902C8">
        <w:rPr>
          <w:rFonts w:ascii="Times New Roman" w:hAnsi="Times New Roman" w:cs="Times New Roman"/>
          <w:sz w:val="24"/>
          <w:szCs w:val="24"/>
        </w:rPr>
        <w:t xml:space="preserve">: The contravener shall be provided with a reasonable opportunity of being heard, if requested by the contravener in reply to the </w:t>
      </w:r>
      <w:proofErr w:type="spellStart"/>
      <w:r w:rsidRPr="00C902C8">
        <w:rPr>
          <w:rFonts w:ascii="Times New Roman" w:hAnsi="Times New Roman" w:cs="Times New Roman"/>
          <w:sz w:val="24"/>
          <w:szCs w:val="24"/>
        </w:rPr>
        <w:t>SCN</w:t>
      </w:r>
      <w:proofErr w:type="spellEnd"/>
      <w:r w:rsidRPr="00C902C8">
        <w:rPr>
          <w:rFonts w:ascii="Times New Roman" w:hAnsi="Times New Roman" w:cs="Times New Roman"/>
          <w:sz w:val="24"/>
          <w:szCs w:val="24"/>
        </w:rPr>
        <w:t>.</w:t>
      </w:r>
    </w:p>
    <w:p w14:paraId="42DCDE87" w14:textId="77777777" w:rsidR="009B1CB9" w:rsidRPr="00C902C8" w:rsidRDefault="009B1CB9" w:rsidP="009B1CB9">
      <w:pPr>
        <w:pStyle w:val="ListParagraph"/>
        <w:numPr>
          <w:ilvl w:val="0"/>
          <w:numId w:val="14"/>
        </w:numPr>
        <w:spacing w:after="0" w:line="240" w:lineRule="auto"/>
        <w:jc w:val="both"/>
        <w:rPr>
          <w:rFonts w:ascii="Times New Roman" w:hAnsi="Times New Roman" w:cs="Times New Roman"/>
          <w:sz w:val="24"/>
          <w:szCs w:val="24"/>
        </w:rPr>
      </w:pPr>
      <w:r w:rsidRPr="00C902C8">
        <w:rPr>
          <w:rFonts w:ascii="Times New Roman" w:hAnsi="Times New Roman" w:cs="Times New Roman"/>
          <w:b/>
          <w:bCs/>
          <w:sz w:val="24"/>
          <w:szCs w:val="24"/>
        </w:rPr>
        <w:t>Issue of Speaking Order</w:t>
      </w:r>
      <w:r w:rsidRPr="00C902C8">
        <w:rPr>
          <w:rFonts w:ascii="Times New Roman" w:hAnsi="Times New Roman" w:cs="Times New Roman"/>
          <w:sz w:val="24"/>
          <w:szCs w:val="24"/>
        </w:rPr>
        <w:t>: The Designated Authority shall pass a Speaking Order based on the information and supportive documents presented by the contravener and also the submissions made in this connection by them during the personal hearing.</w:t>
      </w:r>
    </w:p>
    <w:p w14:paraId="2E51C646" w14:textId="77777777" w:rsidR="009B1CB9" w:rsidRPr="00C902C8" w:rsidRDefault="009B1CB9" w:rsidP="009B1CB9">
      <w:pPr>
        <w:spacing w:after="0" w:line="240" w:lineRule="auto"/>
        <w:jc w:val="both"/>
        <w:rPr>
          <w:rFonts w:ascii="Times New Roman" w:hAnsi="Times New Roman" w:cs="Times New Roman"/>
          <w:sz w:val="24"/>
          <w:szCs w:val="24"/>
        </w:rPr>
      </w:pPr>
    </w:p>
    <w:p w14:paraId="12302E1E" w14:textId="77777777" w:rsidR="009B1CB9" w:rsidRPr="00C902C8" w:rsidRDefault="009B1CB9" w:rsidP="009B1CB9">
      <w:pPr>
        <w:spacing w:after="0" w:line="240" w:lineRule="auto"/>
        <w:jc w:val="both"/>
        <w:rPr>
          <w:rFonts w:ascii="Times New Roman" w:hAnsi="Times New Roman" w:cs="Times New Roman"/>
          <w:sz w:val="24"/>
          <w:szCs w:val="24"/>
          <w:u w:val="single"/>
        </w:rPr>
      </w:pPr>
      <w:r w:rsidRPr="00C902C8">
        <w:rPr>
          <w:rFonts w:ascii="Times New Roman" w:hAnsi="Times New Roman" w:cs="Times New Roman"/>
          <w:sz w:val="24"/>
          <w:szCs w:val="24"/>
          <w:u w:val="single"/>
        </w:rPr>
        <w:t>(iv) Amount of monetary penalty:</w:t>
      </w:r>
    </w:p>
    <w:p w14:paraId="5D6601B3" w14:textId="77777777" w:rsidR="009B1CB9" w:rsidRPr="00C902C8" w:rsidRDefault="009B1CB9" w:rsidP="009B1CB9">
      <w:pPr>
        <w:spacing w:after="0" w:line="240" w:lineRule="auto"/>
        <w:jc w:val="both"/>
        <w:rPr>
          <w:rFonts w:ascii="Times New Roman" w:hAnsi="Times New Roman" w:cs="Times New Roman"/>
          <w:sz w:val="24"/>
          <w:szCs w:val="24"/>
        </w:rPr>
      </w:pPr>
    </w:p>
    <w:p w14:paraId="2D5C10D6" w14:textId="77777777" w:rsidR="009B1CB9" w:rsidRPr="00C902C8" w:rsidRDefault="009B1CB9" w:rsidP="009B1CB9">
      <w:pPr>
        <w:pStyle w:val="ListParagraph"/>
        <w:numPr>
          <w:ilvl w:val="0"/>
          <w:numId w:val="16"/>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The amount of monetary penalty may vary depending on impact on account of various factors.</w:t>
      </w:r>
    </w:p>
    <w:p w14:paraId="3FFEAF4B" w14:textId="77777777" w:rsidR="009B1CB9" w:rsidRPr="00C902C8" w:rsidRDefault="009B1CB9" w:rsidP="009B1CB9">
      <w:pPr>
        <w:pStyle w:val="ListParagraph"/>
        <w:numPr>
          <w:ilvl w:val="0"/>
          <w:numId w:val="16"/>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The amount of monetary penalty for a contravention shall not exceed ₹ 5 lakh or double the amount of contravention, whichever is higher, where such amount is quantifiable. For non-quantifiable contravention, the maximum penalty shall be ₹ 5 lakh per contravention.</w:t>
      </w:r>
    </w:p>
    <w:p w14:paraId="2897AA03" w14:textId="77777777" w:rsidR="009B1CB9" w:rsidRPr="00C902C8" w:rsidRDefault="009B1CB9" w:rsidP="009B1CB9">
      <w:pPr>
        <w:pStyle w:val="ListParagraph"/>
        <w:numPr>
          <w:ilvl w:val="0"/>
          <w:numId w:val="16"/>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lastRenderedPageBreak/>
        <w:t>A Matrix has been formulated for determining the amount of penalty. The actual amount may vary depending on the circumstances of the cases.</w:t>
      </w:r>
    </w:p>
    <w:p w14:paraId="5D61FFCB" w14:textId="77777777" w:rsidR="009B1CB9" w:rsidRPr="00C902C8" w:rsidRDefault="009B1CB9" w:rsidP="009B1CB9">
      <w:pPr>
        <w:pStyle w:val="ListParagraph"/>
        <w:numPr>
          <w:ilvl w:val="0"/>
          <w:numId w:val="16"/>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The amount of penalty, after considering the mitigating factors, may differ depending upon the extent of overall weighted score, as given in Appendix 1. In case where the amount of resultant penalty may affect the viability of the contravener or otherwise disproportionate or unfair, or even where neither the extent of impact nor the intent of committing the contravention is clearly established, the designated authority may exercise its discretionary power and take a fair view to either reduce or impose an appropriate amount of penalty, subject to statutory limits.</w:t>
      </w:r>
    </w:p>
    <w:p w14:paraId="139EEC42" w14:textId="77777777" w:rsidR="009B1CB9" w:rsidRPr="00C902C8" w:rsidRDefault="009B1CB9" w:rsidP="009B1CB9">
      <w:pPr>
        <w:spacing w:after="0" w:line="240" w:lineRule="auto"/>
        <w:jc w:val="both"/>
        <w:rPr>
          <w:rFonts w:ascii="Times New Roman" w:hAnsi="Times New Roman" w:cs="Times New Roman"/>
          <w:sz w:val="24"/>
          <w:szCs w:val="24"/>
        </w:rPr>
      </w:pPr>
    </w:p>
    <w:p w14:paraId="52DA6DD4" w14:textId="77777777" w:rsidR="009B1CB9" w:rsidRPr="00C902C8" w:rsidRDefault="009B1CB9" w:rsidP="009B1CB9">
      <w:pPr>
        <w:spacing w:after="0" w:line="240" w:lineRule="auto"/>
        <w:jc w:val="both"/>
        <w:rPr>
          <w:rFonts w:ascii="Times New Roman" w:hAnsi="Times New Roman" w:cs="Times New Roman"/>
          <w:sz w:val="24"/>
          <w:szCs w:val="24"/>
          <w:u w:val="single"/>
        </w:rPr>
      </w:pPr>
      <w:r w:rsidRPr="00C902C8">
        <w:rPr>
          <w:rFonts w:ascii="Times New Roman" w:hAnsi="Times New Roman" w:cs="Times New Roman"/>
          <w:sz w:val="24"/>
          <w:szCs w:val="24"/>
          <w:u w:val="single"/>
        </w:rPr>
        <w:t>(v) Payment of monetary penalty:</w:t>
      </w:r>
    </w:p>
    <w:p w14:paraId="20B42D4B" w14:textId="77777777" w:rsidR="009B1CB9" w:rsidRPr="00C902C8" w:rsidRDefault="009B1CB9" w:rsidP="009B1CB9">
      <w:pPr>
        <w:spacing w:after="0" w:line="240" w:lineRule="auto"/>
        <w:jc w:val="both"/>
        <w:rPr>
          <w:rFonts w:ascii="Times New Roman" w:hAnsi="Times New Roman" w:cs="Times New Roman"/>
          <w:sz w:val="24"/>
          <w:szCs w:val="24"/>
        </w:rPr>
      </w:pPr>
    </w:p>
    <w:p w14:paraId="3B3A5077" w14:textId="77777777" w:rsidR="009B1CB9" w:rsidRPr="00C902C8" w:rsidRDefault="009B1CB9" w:rsidP="009B1CB9">
      <w:pPr>
        <w:pStyle w:val="ListParagraph"/>
        <w:numPr>
          <w:ilvl w:val="0"/>
          <w:numId w:val="17"/>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The monetary penalty shall be payable within a period of thirty days from the date of the order.</w:t>
      </w:r>
    </w:p>
    <w:p w14:paraId="472DC43D" w14:textId="77777777" w:rsidR="009B1CB9" w:rsidRPr="00C902C8" w:rsidRDefault="009B1CB9" w:rsidP="009B1CB9">
      <w:pPr>
        <w:pStyle w:val="ListParagraph"/>
        <w:numPr>
          <w:ilvl w:val="0"/>
          <w:numId w:val="17"/>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In case of failure in payment of penalty amount, RBI will initiate appropriate action against the contravener as per Section 8 or Section 30 (3) or Section 33 of PSS Act.</w:t>
      </w:r>
    </w:p>
    <w:p w14:paraId="41CE3E4A" w14:textId="77777777" w:rsidR="009B1CB9" w:rsidRPr="00C902C8" w:rsidRDefault="009B1CB9" w:rsidP="009B1CB9">
      <w:pPr>
        <w:spacing w:after="0" w:line="240" w:lineRule="auto"/>
        <w:jc w:val="both"/>
        <w:rPr>
          <w:rFonts w:ascii="Times New Roman" w:hAnsi="Times New Roman" w:cs="Times New Roman"/>
          <w:sz w:val="24"/>
          <w:szCs w:val="24"/>
        </w:rPr>
      </w:pPr>
    </w:p>
    <w:p w14:paraId="20386677" w14:textId="77777777" w:rsidR="009B1CB9" w:rsidRPr="00C902C8" w:rsidRDefault="009B1CB9" w:rsidP="009B1CB9">
      <w:pPr>
        <w:spacing w:after="0" w:line="240" w:lineRule="auto"/>
        <w:jc w:val="both"/>
        <w:rPr>
          <w:rFonts w:ascii="Times New Roman" w:hAnsi="Times New Roman" w:cs="Times New Roman"/>
          <w:sz w:val="24"/>
          <w:szCs w:val="24"/>
          <w:u w:val="single"/>
        </w:rPr>
      </w:pPr>
      <w:r w:rsidRPr="00C902C8">
        <w:rPr>
          <w:rFonts w:ascii="Times New Roman" w:hAnsi="Times New Roman" w:cs="Times New Roman"/>
          <w:sz w:val="24"/>
          <w:szCs w:val="24"/>
          <w:u w:val="single"/>
        </w:rPr>
        <w:t>(vi) Disclosure:</w:t>
      </w:r>
    </w:p>
    <w:p w14:paraId="2EBFA4F2" w14:textId="77777777" w:rsidR="009B1CB9" w:rsidRPr="00C902C8" w:rsidRDefault="009B1CB9" w:rsidP="009B1CB9">
      <w:pPr>
        <w:spacing w:after="0" w:line="240" w:lineRule="auto"/>
        <w:jc w:val="both"/>
        <w:rPr>
          <w:rFonts w:ascii="Times New Roman" w:hAnsi="Times New Roman" w:cs="Times New Roman"/>
          <w:sz w:val="24"/>
          <w:szCs w:val="24"/>
        </w:rPr>
      </w:pPr>
    </w:p>
    <w:p w14:paraId="092796DC" w14:textId="77777777" w:rsidR="009B1CB9" w:rsidRPr="00C902C8" w:rsidRDefault="009B1CB9" w:rsidP="009B1CB9">
      <w:pPr>
        <w:pStyle w:val="ListParagraph"/>
        <w:numPr>
          <w:ilvl w:val="0"/>
          <w:numId w:val="18"/>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The entities shall disclose the details of monetary penalty paid in their Notes to Accounts that are part of Annual Financial Statements for the financial year in which the penalty is levied.</w:t>
      </w:r>
    </w:p>
    <w:p w14:paraId="4ED31936" w14:textId="77777777" w:rsidR="009B1CB9" w:rsidRPr="00C902C8" w:rsidRDefault="009B1CB9" w:rsidP="009B1CB9">
      <w:pPr>
        <w:pStyle w:val="ListParagraph"/>
        <w:numPr>
          <w:ilvl w:val="0"/>
          <w:numId w:val="18"/>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RBI shall disclose the penalty levied on its website.</w:t>
      </w:r>
    </w:p>
    <w:p w14:paraId="137B1BAA" w14:textId="77777777" w:rsidR="009B1CB9" w:rsidRPr="00C902C8" w:rsidRDefault="009B1CB9" w:rsidP="009B1CB9">
      <w:pPr>
        <w:spacing w:after="0" w:line="240" w:lineRule="auto"/>
        <w:jc w:val="both"/>
        <w:rPr>
          <w:rFonts w:ascii="Times New Roman" w:hAnsi="Times New Roman" w:cs="Times New Roman"/>
          <w:sz w:val="24"/>
          <w:szCs w:val="24"/>
        </w:rPr>
      </w:pPr>
    </w:p>
    <w:p w14:paraId="74E10393" w14:textId="77777777" w:rsidR="009B1CB9" w:rsidRPr="00C902C8" w:rsidRDefault="009B1CB9" w:rsidP="009B1CB9">
      <w:pPr>
        <w:spacing w:after="0" w:line="240" w:lineRule="auto"/>
        <w:jc w:val="both"/>
        <w:rPr>
          <w:rFonts w:ascii="Times New Roman" w:hAnsi="Times New Roman" w:cs="Times New Roman"/>
          <w:b/>
          <w:bCs/>
          <w:sz w:val="24"/>
          <w:szCs w:val="24"/>
        </w:rPr>
      </w:pPr>
      <w:r w:rsidRPr="00C902C8">
        <w:rPr>
          <w:rFonts w:ascii="Times New Roman" w:hAnsi="Times New Roman" w:cs="Times New Roman"/>
          <w:b/>
          <w:bCs/>
          <w:sz w:val="24"/>
          <w:szCs w:val="24"/>
        </w:rPr>
        <w:t>8. Compounding of contraventions</w:t>
      </w:r>
    </w:p>
    <w:p w14:paraId="77530ECB" w14:textId="77777777" w:rsidR="009B1CB9" w:rsidRPr="00C902C8" w:rsidRDefault="009B1CB9" w:rsidP="009B1CB9">
      <w:pPr>
        <w:spacing w:after="0" w:line="240" w:lineRule="auto"/>
        <w:jc w:val="both"/>
        <w:rPr>
          <w:rFonts w:ascii="Times New Roman" w:hAnsi="Times New Roman" w:cs="Times New Roman"/>
          <w:sz w:val="24"/>
          <w:szCs w:val="24"/>
        </w:rPr>
      </w:pPr>
    </w:p>
    <w:p w14:paraId="486B6D45" w14:textId="77777777" w:rsidR="009B1CB9" w:rsidRPr="00C902C8" w:rsidRDefault="009B1CB9" w:rsidP="009B1CB9">
      <w:pPr>
        <w:spacing w:after="0" w:line="240" w:lineRule="auto"/>
        <w:jc w:val="both"/>
        <w:rPr>
          <w:rFonts w:ascii="Times New Roman" w:hAnsi="Times New Roman" w:cs="Times New Roman"/>
          <w:sz w:val="24"/>
          <w:szCs w:val="24"/>
          <w:u w:val="single"/>
        </w:rPr>
      </w:pPr>
      <w:r w:rsidRPr="00C902C8">
        <w:rPr>
          <w:rFonts w:ascii="Times New Roman" w:hAnsi="Times New Roman" w:cs="Times New Roman"/>
          <w:sz w:val="24"/>
          <w:szCs w:val="24"/>
          <w:u w:val="single"/>
        </w:rPr>
        <w:t>(</w:t>
      </w:r>
      <w:proofErr w:type="spellStart"/>
      <w:r w:rsidRPr="00C902C8">
        <w:rPr>
          <w:rFonts w:ascii="Times New Roman" w:hAnsi="Times New Roman" w:cs="Times New Roman"/>
          <w:sz w:val="24"/>
          <w:szCs w:val="24"/>
          <w:u w:val="single"/>
        </w:rPr>
        <w:t>i</w:t>
      </w:r>
      <w:proofErr w:type="spellEnd"/>
      <w:r w:rsidRPr="00C902C8">
        <w:rPr>
          <w:rFonts w:ascii="Times New Roman" w:hAnsi="Times New Roman" w:cs="Times New Roman"/>
          <w:sz w:val="24"/>
          <w:szCs w:val="24"/>
          <w:u w:val="single"/>
        </w:rPr>
        <w:t>) An indicative list of the contraventions / violations for compounding, is as under:</w:t>
      </w:r>
    </w:p>
    <w:p w14:paraId="5C4BBCB7" w14:textId="77777777" w:rsidR="009B1CB9" w:rsidRPr="00C902C8" w:rsidRDefault="009B1CB9" w:rsidP="009B1CB9">
      <w:pPr>
        <w:spacing w:after="0" w:line="240" w:lineRule="auto"/>
        <w:jc w:val="both"/>
        <w:rPr>
          <w:rFonts w:ascii="Times New Roman" w:hAnsi="Times New Roman" w:cs="Times New Roman"/>
          <w:sz w:val="24"/>
          <w:szCs w:val="24"/>
        </w:rPr>
      </w:pPr>
    </w:p>
    <w:p w14:paraId="6093B1B6" w14:textId="77777777" w:rsidR="009B1CB9" w:rsidRPr="00C902C8" w:rsidRDefault="009B1CB9" w:rsidP="009B1CB9">
      <w:pPr>
        <w:pStyle w:val="ListParagraph"/>
        <w:numPr>
          <w:ilvl w:val="0"/>
          <w:numId w:val="19"/>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Failure to comply with the terms and conditions of authorisation issued by </w:t>
      </w:r>
      <w:proofErr w:type="gramStart"/>
      <w:r w:rsidRPr="00C902C8">
        <w:rPr>
          <w:rFonts w:ascii="Times New Roman" w:hAnsi="Times New Roman" w:cs="Times New Roman"/>
          <w:sz w:val="24"/>
          <w:szCs w:val="24"/>
        </w:rPr>
        <w:t>RBI;</w:t>
      </w:r>
      <w:proofErr w:type="gramEnd"/>
    </w:p>
    <w:p w14:paraId="1D158F47" w14:textId="77777777" w:rsidR="009B1CB9" w:rsidRPr="00C902C8" w:rsidRDefault="009B1CB9" w:rsidP="009B1CB9">
      <w:pPr>
        <w:pStyle w:val="ListParagraph"/>
        <w:numPr>
          <w:ilvl w:val="0"/>
          <w:numId w:val="19"/>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Failure to produce / furnish any statement, information, returns or other documents to RBI or answer any question relating to the operation of payment </w:t>
      </w:r>
      <w:proofErr w:type="gramStart"/>
      <w:r w:rsidRPr="00C902C8">
        <w:rPr>
          <w:rFonts w:ascii="Times New Roman" w:hAnsi="Times New Roman" w:cs="Times New Roman"/>
          <w:sz w:val="24"/>
          <w:szCs w:val="24"/>
        </w:rPr>
        <w:t>system;</w:t>
      </w:r>
      <w:proofErr w:type="gramEnd"/>
    </w:p>
    <w:p w14:paraId="5F264971" w14:textId="77777777" w:rsidR="009B1CB9" w:rsidRPr="00C902C8" w:rsidRDefault="009B1CB9" w:rsidP="009B1CB9">
      <w:pPr>
        <w:pStyle w:val="ListParagraph"/>
        <w:numPr>
          <w:ilvl w:val="0"/>
          <w:numId w:val="19"/>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Disclosure of any information prohibited under Section 22 of PSS </w:t>
      </w:r>
      <w:proofErr w:type="gramStart"/>
      <w:r w:rsidRPr="00C902C8">
        <w:rPr>
          <w:rFonts w:ascii="Times New Roman" w:hAnsi="Times New Roman" w:cs="Times New Roman"/>
          <w:sz w:val="24"/>
          <w:szCs w:val="24"/>
        </w:rPr>
        <w:t>Act;</w:t>
      </w:r>
      <w:proofErr w:type="gramEnd"/>
    </w:p>
    <w:p w14:paraId="5ADC6C29" w14:textId="77777777" w:rsidR="009B1CB9" w:rsidRPr="00C902C8" w:rsidRDefault="009B1CB9" w:rsidP="009B1CB9">
      <w:pPr>
        <w:pStyle w:val="ListParagraph"/>
        <w:numPr>
          <w:ilvl w:val="0"/>
          <w:numId w:val="19"/>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Non-compliance / contravention of any provisions of the Act / Regulation / order / directions made or given in respect of which no penalty has been specified in the </w:t>
      </w:r>
      <w:proofErr w:type="gramStart"/>
      <w:r w:rsidRPr="00C902C8">
        <w:rPr>
          <w:rFonts w:ascii="Times New Roman" w:hAnsi="Times New Roman" w:cs="Times New Roman"/>
          <w:sz w:val="24"/>
          <w:szCs w:val="24"/>
        </w:rPr>
        <w:t>Act;</w:t>
      </w:r>
      <w:proofErr w:type="gramEnd"/>
    </w:p>
    <w:p w14:paraId="552E4140" w14:textId="77777777" w:rsidR="009B1CB9" w:rsidRPr="00C902C8" w:rsidRDefault="009B1CB9" w:rsidP="009B1CB9">
      <w:pPr>
        <w:pStyle w:val="ListParagraph"/>
        <w:numPr>
          <w:ilvl w:val="0"/>
          <w:numId w:val="19"/>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Violations of KYC / AML </w:t>
      </w:r>
      <w:proofErr w:type="gramStart"/>
      <w:r w:rsidRPr="00C902C8">
        <w:rPr>
          <w:rFonts w:ascii="Times New Roman" w:hAnsi="Times New Roman" w:cs="Times New Roman"/>
          <w:sz w:val="24"/>
          <w:szCs w:val="24"/>
        </w:rPr>
        <w:t>norms;</w:t>
      </w:r>
      <w:proofErr w:type="gramEnd"/>
    </w:p>
    <w:p w14:paraId="6A8A24B7" w14:textId="77777777" w:rsidR="009B1CB9" w:rsidRPr="00C902C8" w:rsidRDefault="009B1CB9" w:rsidP="009B1CB9">
      <w:pPr>
        <w:pStyle w:val="ListParagraph"/>
        <w:numPr>
          <w:ilvl w:val="0"/>
          <w:numId w:val="19"/>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Delay / non / incomplete / incorrect submission of various statutory / regulatory returns / statements / documents, etc. (other than an act punishable under sub-section 2 of Section 26)</w:t>
      </w:r>
    </w:p>
    <w:p w14:paraId="50AF72F8" w14:textId="77777777" w:rsidR="009B1CB9" w:rsidRPr="00C902C8" w:rsidRDefault="009B1CB9" w:rsidP="009B1CB9">
      <w:pPr>
        <w:pStyle w:val="ListParagraph"/>
        <w:numPr>
          <w:ilvl w:val="0"/>
          <w:numId w:val="19"/>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Issues in maintenance of nodal/escrow </w:t>
      </w:r>
      <w:proofErr w:type="gramStart"/>
      <w:r w:rsidRPr="00C902C8">
        <w:rPr>
          <w:rFonts w:ascii="Times New Roman" w:hAnsi="Times New Roman" w:cs="Times New Roman"/>
          <w:sz w:val="24"/>
          <w:szCs w:val="24"/>
        </w:rPr>
        <w:t>accounts;</w:t>
      </w:r>
      <w:proofErr w:type="gramEnd"/>
    </w:p>
    <w:p w14:paraId="75DA82E9" w14:textId="77777777" w:rsidR="009B1CB9" w:rsidRPr="00C902C8" w:rsidRDefault="009B1CB9" w:rsidP="009B1CB9">
      <w:pPr>
        <w:pStyle w:val="ListParagraph"/>
        <w:numPr>
          <w:ilvl w:val="0"/>
          <w:numId w:val="19"/>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Breach of limits in loading, fund transfer, etc. of </w:t>
      </w:r>
      <w:proofErr w:type="gramStart"/>
      <w:r w:rsidRPr="00C902C8">
        <w:rPr>
          <w:rFonts w:ascii="Times New Roman" w:hAnsi="Times New Roman" w:cs="Times New Roman"/>
          <w:sz w:val="24"/>
          <w:szCs w:val="24"/>
        </w:rPr>
        <w:t>PPIs;</w:t>
      </w:r>
      <w:proofErr w:type="gramEnd"/>
    </w:p>
    <w:p w14:paraId="5ADD1749" w14:textId="77777777" w:rsidR="009B1CB9" w:rsidRPr="00C902C8" w:rsidRDefault="009B1CB9" w:rsidP="009B1CB9">
      <w:pPr>
        <w:pStyle w:val="ListParagraph"/>
        <w:numPr>
          <w:ilvl w:val="0"/>
          <w:numId w:val="19"/>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Inadequacies in storage of payment system data in India; and</w:t>
      </w:r>
    </w:p>
    <w:p w14:paraId="6ED3220F" w14:textId="77777777" w:rsidR="009B1CB9" w:rsidRPr="00C902C8" w:rsidRDefault="009B1CB9" w:rsidP="009B1CB9">
      <w:pPr>
        <w:pStyle w:val="ListParagraph"/>
        <w:numPr>
          <w:ilvl w:val="0"/>
          <w:numId w:val="19"/>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Any other contravention of directions / instructions – specific or general.</w:t>
      </w:r>
    </w:p>
    <w:p w14:paraId="34CE91C9" w14:textId="77777777" w:rsidR="009B1CB9" w:rsidRPr="00C902C8" w:rsidRDefault="009B1CB9" w:rsidP="009B1CB9">
      <w:pPr>
        <w:spacing w:after="0" w:line="240" w:lineRule="auto"/>
        <w:jc w:val="both"/>
        <w:rPr>
          <w:rFonts w:ascii="Times New Roman" w:hAnsi="Times New Roman" w:cs="Times New Roman"/>
          <w:sz w:val="24"/>
          <w:szCs w:val="24"/>
        </w:rPr>
      </w:pPr>
    </w:p>
    <w:p w14:paraId="73BB9B11" w14:textId="77777777" w:rsidR="009B1CB9" w:rsidRPr="00C902C8" w:rsidRDefault="009B1CB9" w:rsidP="009B1CB9">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u w:val="single"/>
        </w:rPr>
        <w:t>(ii) Compounding Authority</w:t>
      </w:r>
      <w:r w:rsidRPr="00C902C8">
        <w:rPr>
          <w:rFonts w:ascii="Times New Roman" w:hAnsi="Times New Roman" w:cs="Times New Roman"/>
          <w:sz w:val="24"/>
          <w:szCs w:val="24"/>
        </w:rPr>
        <w:t xml:space="preserve"> – The </w:t>
      </w:r>
      <w:proofErr w:type="spellStart"/>
      <w:r w:rsidRPr="00C902C8">
        <w:rPr>
          <w:rFonts w:ascii="Times New Roman" w:hAnsi="Times New Roman" w:cs="Times New Roman"/>
          <w:sz w:val="24"/>
          <w:szCs w:val="24"/>
        </w:rPr>
        <w:t>CGM</w:t>
      </w:r>
      <w:proofErr w:type="spellEnd"/>
      <w:r w:rsidRPr="00C902C8">
        <w:rPr>
          <w:rFonts w:ascii="Times New Roman" w:hAnsi="Times New Roman" w:cs="Times New Roman"/>
          <w:sz w:val="24"/>
          <w:szCs w:val="24"/>
        </w:rPr>
        <w:t xml:space="preserve"> / Officer-in-charge, </w:t>
      </w:r>
      <w:proofErr w:type="spellStart"/>
      <w:r w:rsidRPr="00C902C8">
        <w:rPr>
          <w:rFonts w:ascii="Times New Roman" w:hAnsi="Times New Roman" w:cs="Times New Roman"/>
          <w:sz w:val="24"/>
          <w:szCs w:val="24"/>
        </w:rPr>
        <w:t>DPSS</w:t>
      </w:r>
      <w:proofErr w:type="spellEnd"/>
      <w:r w:rsidRPr="00C902C8">
        <w:rPr>
          <w:rFonts w:ascii="Times New Roman" w:hAnsi="Times New Roman" w:cs="Times New Roman"/>
          <w:sz w:val="24"/>
          <w:szCs w:val="24"/>
        </w:rPr>
        <w:t xml:space="preserve">, Central Office will be the Compounding Authority for cases of compounding involving quantifiable contraventions, and ED-in-charge of </w:t>
      </w:r>
      <w:proofErr w:type="spellStart"/>
      <w:r w:rsidRPr="00C902C8">
        <w:rPr>
          <w:rFonts w:ascii="Times New Roman" w:hAnsi="Times New Roman" w:cs="Times New Roman"/>
          <w:sz w:val="24"/>
          <w:szCs w:val="24"/>
        </w:rPr>
        <w:t>DPSS</w:t>
      </w:r>
      <w:proofErr w:type="spellEnd"/>
      <w:r w:rsidRPr="00C902C8">
        <w:rPr>
          <w:rFonts w:ascii="Times New Roman" w:hAnsi="Times New Roman" w:cs="Times New Roman"/>
          <w:sz w:val="24"/>
          <w:szCs w:val="24"/>
        </w:rPr>
        <w:t xml:space="preserve"> will be the Compounding Authority for compounding cases involving non-quantifiable contraventions.</w:t>
      </w:r>
    </w:p>
    <w:p w14:paraId="7F38CD37" w14:textId="77777777" w:rsidR="009B1CB9" w:rsidRPr="00C902C8" w:rsidRDefault="009B1CB9" w:rsidP="009B1CB9">
      <w:pPr>
        <w:spacing w:after="0" w:line="240" w:lineRule="auto"/>
        <w:jc w:val="both"/>
        <w:rPr>
          <w:rFonts w:ascii="Times New Roman" w:hAnsi="Times New Roman" w:cs="Times New Roman"/>
          <w:sz w:val="24"/>
          <w:szCs w:val="24"/>
        </w:rPr>
      </w:pPr>
    </w:p>
    <w:p w14:paraId="4125A281" w14:textId="77777777" w:rsidR="009B1CB9" w:rsidRPr="00C902C8" w:rsidRDefault="009B1CB9" w:rsidP="009B1CB9">
      <w:pPr>
        <w:spacing w:after="0" w:line="240" w:lineRule="auto"/>
        <w:jc w:val="both"/>
        <w:rPr>
          <w:rFonts w:ascii="Times New Roman" w:hAnsi="Times New Roman" w:cs="Times New Roman"/>
          <w:sz w:val="24"/>
          <w:szCs w:val="24"/>
          <w:u w:val="single"/>
        </w:rPr>
      </w:pPr>
      <w:r w:rsidRPr="00C902C8">
        <w:rPr>
          <w:rFonts w:ascii="Times New Roman" w:hAnsi="Times New Roman" w:cs="Times New Roman"/>
          <w:sz w:val="24"/>
          <w:szCs w:val="24"/>
          <w:u w:val="single"/>
        </w:rPr>
        <w:t>(iii) Eligibility for compounding:</w:t>
      </w:r>
    </w:p>
    <w:p w14:paraId="5BD7FB83" w14:textId="77777777" w:rsidR="009B1CB9" w:rsidRPr="00C902C8" w:rsidRDefault="009B1CB9" w:rsidP="009B1CB9">
      <w:pPr>
        <w:spacing w:after="0" w:line="240" w:lineRule="auto"/>
        <w:jc w:val="both"/>
        <w:rPr>
          <w:rFonts w:ascii="Times New Roman" w:hAnsi="Times New Roman" w:cs="Times New Roman"/>
          <w:sz w:val="24"/>
          <w:szCs w:val="24"/>
        </w:rPr>
      </w:pPr>
    </w:p>
    <w:p w14:paraId="07D8C9D4" w14:textId="77777777" w:rsidR="009B1CB9" w:rsidRPr="00C902C8" w:rsidRDefault="009B1CB9" w:rsidP="009B1CB9">
      <w:pPr>
        <w:pStyle w:val="ListParagraph"/>
        <w:numPr>
          <w:ilvl w:val="0"/>
          <w:numId w:val="20"/>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lastRenderedPageBreak/>
        <w:t>All contraventions (quantifiable or non-quantifiable) of the nature of offences mentioned in Section 26 (1), (3), (4), (5) and (6) of PSS Act, 2007, are liable to be compounded.</w:t>
      </w:r>
    </w:p>
    <w:p w14:paraId="22C37973" w14:textId="77777777" w:rsidR="009B1CB9" w:rsidRPr="00C902C8" w:rsidRDefault="009B1CB9" w:rsidP="009B1CB9">
      <w:pPr>
        <w:pStyle w:val="ListParagraph"/>
        <w:numPr>
          <w:ilvl w:val="0"/>
          <w:numId w:val="20"/>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The cases which involve money laundering, terror financing or affect sovereignty and integrity of nation, shall not be compounded by RBI.</w:t>
      </w:r>
    </w:p>
    <w:p w14:paraId="4016E36E" w14:textId="77777777" w:rsidR="009B1CB9" w:rsidRPr="00C902C8" w:rsidRDefault="009B1CB9" w:rsidP="009B1CB9">
      <w:pPr>
        <w:pStyle w:val="ListParagraph"/>
        <w:numPr>
          <w:ilvl w:val="0"/>
          <w:numId w:val="20"/>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The applications submitted for compounding of eligible contraventions shall be accepted by RBI even if the same is pending before any court of law (on the basis of complaint filed by RBI).</w:t>
      </w:r>
    </w:p>
    <w:p w14:paraId="491FC4B5" w14:textId="77777777" w:rsidR="009B1CB9" w:rsidRPr="00C902C8" w:rsidRDefault="009B1CB9" w:rsidP="009B1CB9">
      <w:pPr>
        <w:pStyle w:val="ListParagraph"/>
        <w:numPr>
          <w:ilvl w:val="0"/>
          <w:numId w:val="20"/>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Where a contravention has been compounded by RBI, no proceeding or further proceeding shall be initiated or continued, as the case may be, against the person committing such contravention, in respect of the contravention so compounded.</w:t>
      </w:r>
    </w:p>
    <w:p w14:paraId="62CA341C" w14:textId="77777777" w:rsidR="009B1CB9" w:rsidRPr="00C902C8" w:rsidRDefault="009B1CB9" w:rsidP="009B1CB9">
      <w:pPr>
        <w:spacing w:after="0" w:line="240" w:lineRule="auto"/>
        <w:jc w:val="both"/>
        <w:rPr>
          <w:rFonts w:ascii="Times New Roman" w:hAnsi="Times New Roman" w:cs="Times New Roman"/>
          <w:sz w:val="24"/>
          <w:szCs w:val="24"/>
        </w:rPr>
      </w:pPr>
    </w:p>
    <w:p w14:paraId="023E06A5" w14:textId="77777777" w:rsidR="009B1CB9" w:rsidRPr="00C902C8" w:rsidRDefault="009B1CB9" w:rsidP="009B1CB9">
      <w:pPr>
        <w:spacing w:after="0" w:line="240" w:lineRule="auto"/>
        <w:jc w:val="both"/>
        <w:rPr>
          <w:rFonts w:ascii="Times New Roman" w:hAnsi="Times New Roman" w:cs="Times New Roman"/>
          <w:sz w:val="24"/>
          <w:szCs w:val="24"/>
          <w:u w:val="single"/>
        </w:rPr>
      </w:pPr>
      <w:r w:rsidRPr="00C902C8">
        <w:rPr>
          <w:rFonts w:ascii="Times New Roman" w:hAnsi="Times New Roman" w:cs="Times New Roman"/>
          <w:sz w:val="24"/>
          <w:szCs w:val="24"/>
          <w:u w:val="single"/>
        </w:rPr>
        <w:t>(iv) Procedure for compounding:</w:t>
      </w:r>
    </w:p>
    <w:p w14:paraId="20918DB5" w14:textId="77777777" w:rsidR="009B1CB9" w:rsidRPr="00C902C8" w:rsidRDefault="009B1CB9" w:rsidP="009B1CB9">
      <w:pPr>
        <w:spacing w:after="0" w:line="240" w:lineRule="auto"/>
        <w:jc w:val="both"/>
        <w:rPr>
          <w:rFonts w:ascii="Times New Roman" w:hAnsi="Times New Roman" w:cs="Times New Roman"/>
          <w:sz w:val="24"/>
          <w:szCs w:val="24"/>
        </w:rPr>
      </w:pPr>
    </w:p>
    <w:p w14:paraId="0AF62137" w14:textId="77777777" w:rsidR="009B1CB9" w:rsidRPr="00C902C8" w:rsidRDefault="009B1CB9" w:rsidP="009B1CB9">
      <w:pPr>
        <w:pStyle w:val="ListParagraph"/>
        <w:numPr>
          <w:ilvl w:val="0"/>
          <w:numId w:val="21"/>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Submission of compounding application: A contravener wishing to seek compounding of eligible contraventions, shall submit an application, along with information relating to facts and circumstances resulting in commission of contravention, a copy of Memorandum and Articles of Association and latest audited balance sheet, in the prescribed format (Appendix 2) to the Chief General Manager, Department of Payment and Settlement Systems, Reserve Bank of India, Central Office, Mumbai. He / she shall also give an undertaking that they are not under any enquiry / investigation / adjudication by any Law Enforcement Agency, such as Directorate of Enforcement, Directorate of Revenue Intelligence, Central Bureau of Investigation, etc.</w:t>
      </w:r>
    </w:p>
    <w:p w14:paraId="1F64F7E6" w14:textId="77777777" w:rsidR="009B1CB9" w:rsidRPr="00C902C8" w:rsidRDefault="009B1CB9" w:rsidP="009B1CB9">
      <w:pPr>
        <w:pStyle w:val="ListParagraph"/>
        <w:numPr>
          <w:ilvl w:val="0"/>
          <w:numId w:val="21"/>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Examination of Compounding Application: On receipt of the application for compounding, the same shall be examined by RBI and taken up for compounding process.</w:t>
      </w:r>
    </w:p>
    <w:p w14:paraId="7F86FFE1" w14:textId="77777777" w:rsidR="009B1CB9" w:rsidRPr="00C902C8" w:rsidRDefault="009B1CB9" w:rsidP="009B1CB9">
      <w:pPr>
        <w:pStyle w:val="ListParagraph"/>
        <w:numPr>
          <w:ilvl w:val="0"/>
          <w:numId w:val="21"/>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Call for information: The RBI may call for any information, </w:t>
      </w:r>
      <w:proofErr w:type="gramStart"/>
      <w:r w:rsidRPr="00C902C8">
        <w:rPr>
          <w:rFonts w:ascii="Times New Roman" w:hAnsi="Times New Roman" w:cs="Times New Roman"/>
          <w:sz w:val="24"/>
          <w:szCs w:val="24"/>
        </w:rPr>
        <w:t>record</w:t>
      </w:r>
      <w:proofErr w:type="gramEnd"/>
      <w:r w:rsidRPr="00C902C8">
        <w:rPr>
          <w:rFonts w:ascii="Times New Roman" w:hAnsi="Times New Roman" w:cs="Times New Roman"/>
          <w:sz w:val="24"/>
          <w:szCs w:val="24"/>
        </w:rPr>
        <w:t xml:space="preserve"> or any other documents relevant to the contravention.</w:t>
      </w:r>
    </w:p>
    <w:p w14:paraId="791345F5" w14:textId="77777777" w:rsidR="009B1CB9" w:rsidRPr="00C902C8" w:rsidRDefault="009B1CB9" w:rsidP="009B1CB9">
      <w:pPr>
        <w:pStyle w:val="ListParagraph"/>
        <w:numPr>
          <w:ilvl w:val="0"/>
          <w:numId w:val="21"/>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Personal Hearing: The contravener shall be provided with a reasonable opportunity of being heard by the respective Compounding Authority irrespective of whether the contravener has opted for the same.</w:t>
      </w:r>
    </w:p>
    <w:p w14:paraId="736FC582" w14:textId="77777777" w:rsidR="009B1CB9" w:rsidRPr="00C902C8" w:rsidRDefault="009B1CB9" w:rsidP="009B1CB9">
      <w:pPr>
        <w:pStyle w:val="ListParagraph"/>
        <w:numPr>
          <w:ilvl w:val="0"/>
          <w:numId w:val="21"/>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Issue of Compounding Order: The Compounding Authority shall pass an order in the compounding application as expeditiously as possible, but not later than a period of 6 months from the date of receipt of the complete Compounding Application.</w:t>
      </w:r>
    </w:p>
    <w:p w14:paraId="21F8EFA9" w14:textId="77777777" w:rsidR="009B1CB9" w:rsidRPr="00C902C8" w:rsidRDefault="009B1CB9" w:rsidP="009B1CB9">
      <w:pPr>
        <w:spacing w:after="0" w:line="240" w:lineRule="auto"/>
        <w:jc w:val="both"/>
        <w:rPr>
          <w:rFonts w:ascii="Times New Roman" w:hAnsi="Times New Roman" w:cs="Times New Roman"/>
          <w:sz w:val="24"/>
          <w:szCs w:val="24"/>
        </w:rPr>
      </w:pPr>
    </w:p>
    <w:p w14:paraId="660EDB5E" w14:textId="77777777" w:rsidR="009B1CB9" w:rsidRPr="00C902C8" w:rsidRDefault="009B1CB9" w:rsidP="009B1CB9">
      <w:pPr>
        <w:spacing w:after="0" w:line="240" w:lineRule="auto"/>
        <w:jc w:val="both"/>
        <w:rPr>
          <w:rFonts w:ascii="Times New Roman" w:hAnsi="Times New Roman" w:cs="Times New Roman"/>
          <w:sz w:val="24"/>
          <w:szCs w:val="24"/>
          <w:u w:val="single"/>
        </w:rPr>
      </w:pPr>
      <w:r w:rsidRPr="00C902C8">
        <w:rPr>
          <w:rFonts w:ascii="Times New Roman" w:hAnsi="Times New Roman" w:cs="Times New Roman"/>
          <w:sz w:val="24"/>
          <w:szCs w:val="24"/>
          <w:u w:val="single"/>
        </w:rPr>
        <w:t>(v) Compounding Amount:</w:t>
      </w:r>
    </w:p>
    <w:p w14:paraId="63028F18" w14:textId="77777777" w:rsidR="009B1CB9" w:rsidRPr="00C902C8" w:rsidRDefault="009B1CB9" w:rsidP="009B1CB9">
      <w:pPr>
        <w:spacing w:after="0" w:line="240" w:lineRule="auto"/>
        <w:jc w:val="both"/>
        <w:rPr>
          <w:rFonts w:ascii="Times New Roman" w:hAnsi="Times New Roman" w:cs="Times New Roman"/>
          <w:sz w:val="24"/>
          <w:szCs w:val="24"/>
        </w:rPr>
      </w:pPr>
    </w:p>
    <w:p w14:paraId="743885C6" w14:textId="77777777" w:rsidR="009B1CB9" w:rsidRPr="00C902C8" w:rsidRDefault="009B1CB9" w:rsidP="009B1CB9">
      <w:pPr>
        <w:pStyle w:val="ListParagraph"/>
        <w:numPr>
          <w:ilvl w:val="0"/>
          <w:numId w:val="22"/>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The basis for calculation of compounding amount will be the same as for penalties (as prescribed in Appendix 1).</w:t>
      </w:r>
    </w:p>
    <w:p w14:paraId="3770F903" w14:textId="77777777" w:rsidR="009B1CB9" w:rsidRPr="00C902C8" w:rsidRDefault="009B1CB9" w:rsidP="009B1CB9">
      <w:pPr>
        <w:pStyle w:val="ListParagraph"/>
        <w:numPr>
          <w:ilvl w:val="0"/>
          <w:numId w:val="22"/>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The compounding amount may be 25% less than the calculated amount (as per Appendix 1) that would have otherwise been imposed under Section 30 of the Act.</w:t>
      </w:r>
    </w:p>
    <w:p w14:paraId="040DBA24" w14:textId="77777777" w:rsidR="009B1CB9" w:rsidRPr="00C902C8" w:rsidRDefault="009B1CB9" w:rsidP="009B1CB9">
      <w:pPr>
        <w:pStyle w:val="ListParagraph"/>
        <w:numPr>
          <w:ilvl w:val="0"/>
          <w:numId w:val="22"/>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The compounding amount shall not exceed ₹ 5 lakh or double the amount of contravention, whichever is higher, in case of quantifiable contraventions, whereas in respect of non-quantifiable contraventions it shall not exceed ₹ 5 lakh.</w:t>
      </w:r>
    </w:p>
    <w:p w14:paraId="1DAAA696" w14:textId="08A537E6" w:rsidR="009B1CB9" w:rsidRDefault="009B1CB9" w:rsidP="009B1CB9">
      <w:pPr>
        <w:pStyle w:val="ListParagraph"/>
        <w:numPr>
          <w:ilvl w:val="0"/>
          <w:numId w:val="22"/>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In case of repeated contraventions (within a period of 5 years) in respect of which compounding has been done on earlier occasion, the compounding amount may be increased by 50 per cent of the calculated amount (as per Appendix 1).</w:t>
      </w:r>
    </w:p>
    <w:p w14:paraId="455E1971" w14:textId="4D752514" w:rsidR="009B1CB9" w:rsidRDefault="009B1CB9" w:rsidP="009B1CB9">
      <w:pPr>
        <w:spacing w:after="0" w:line="240" w:lineRule="auto"/>
        <w:jc w:val="both"/>
        <w:rPr>
          <w:rFonts w:ascii="Times New Roman" w:hAnsi="Times New Roman" w:cs="Times New Roman"/>
          <w:sz w:val="24"/>
          <w:szCs w:val="24"/>
        </w:rPr>
      </w:pPr>
    </w:p>
    <w:p w14:paraId="221C48FC" w14:textId="77777777" w:rsidR="009B1CB9" w:rsidRPr="009B1CB9" w:rsidRDefault="009B1CB9" w:rsidP="009B1CB9">
      <w:pPr>
        <w:spacing w:after="0" w:line="240" w:lineRule="auto"/>
        <w:jc w:val="both"/>
        <w:rPr>
          <w:rFonts w:ascii="Times New Roman" w:hAnsi="Times New Roman" w:cs="Times New Roman"/>
          <w:sz w:val="24"/>
          <w:szCs w:val="24"/>
        </w:rPr>
      </w:pPr>
    </w:p>
    <w:p w14:paraId="36C5821D" w14:textId="77777777" w:rsidR="009B1CB9" w:rsidRPr="00C902C8" w:rsidRDefault="009B1CB9" w:rsidP="009B1CB9">
      <w:pPr>
        <w:spacing w:after="0" w:line="240" w:lineRule="auto"/>
        <w:jc w:val="both"/>
        <w:rPr>
          <w:rFonts w:ascii="Times New Roman" w:hAnsi="Times New Roman" w:cs="Times New Roman"/>
          <w:sz w:val="24"/>
          <w:szCs w:val="24"/>
        </w:rPr>
      </w:pPr>
    </w:p>
    <w:p w14:paraId="521D6029" w14:textId="77777777" w:rsidR="009B1CB9" w:rsidRPr="00C902C8" w:rsidRDefault="009B1CB9" w:rsidP="009B1CB9">
      <w:pPr>
        <w:spacing w:after="0" w:line="240" w:lineRule="auto"/>
        <w:jc w:val="both"/>
        <w:rPr>
          <w:rFonts w:ascii="Times New Roman" w:hAnsi="Times New Roman" w:cs="Times New Roman"/>
          <w:sz w:val="24"/>
          <w:szCs w:val="24"/>
          <w:u w:val="single"/>
        </w:rPr>
      </w:pPr>
      <w:r w:rsidRPr="00C902C8">
        <w:rPr>
          <w:rFonts w:ascii="Times New Roman" w:hAnsi="Times New Roman" w:cs="Times New Roman"/>
          <w:sz w:val="24"/>
          <w:szCs w:val="24"/>
          <w:u w:val="single"/>
        </w:rPr>
        <w:lastRenderedPageBreak/>
        <w:t>(vi) Payment of compounding amount:</w:t>
      </w:r>
    </w:p>
    <w:p w14:paraId="4BFEE5A0" w14:textId="77777777" w:rsidR="009B1CB9" w:rsidRPr="00C902C8" w:rsidRDefault="009B1CB9" w:rsidP="009B1CB9">
      <w:pPr>
        <w:spacing w:after="0" w:line="240" w:lineRule="auto"/>
        <w:jc w:val="both"/>
        <w:rPr>
          <w:rFonts w:ascii="Times New Roman" w:hAnsi="Times New Roman" w:cs="Times New Roman"/>
          <w:sz w:val="24"/>
          <w:szCs w:val="24"/>
        </w:rPr>
      </w:pPr>
    </w:p>
    <w:p w14:paraId="0CBC1813" w14:textId="77777777" w:rsidR="009B1CB9" w:rsidRPr="00C902C8" w:rsidRDefault="009B1CB9" w:rsidP="009B1CB9">
      <w:pPr>
        <w:pStyle w:val="ListParagraph"/>
        <w:numPr>
          <w:ilvl w:val="0"/>
          <w:numId w:val="23"/>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The amount specified in the Order of Compounding shall be paid within a period of 30 days from the date of the Order.</w:t>
      </w:r>
    </w:p>
    <w:p w14:paraId="26F4486D" w14:textId="77777777" w:rsidR="009B1CB9" w:rsidRPr="00C902C8" w:rsidRDefault="009B1CB9" w:rsidP="009B1CB9">
      <w:pPr>
        <w:pStyle w:val="ListParagraph"/>
        <w:numPr>
          <w:ilvl w:val="0"/>
          <w:numId w:val="23"/>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In case of failure to pay the compounding amount for which contravention was earlier compounded, it shall be deemed that the contravener did not make an application for compounding of contravention under the PSS Act, and the RBI shall be free to take appropriate action under the Act.</w:t>
      </w:r>
    </w:p>
    <w:p w14:paraId="048B47EE" w14:textId="77777777" w:rsidR="009B1CB9" w:rsidRPr="00C902C8" w:rsidRDefault="009B1CB9" w:rsidP="009B1CB9">
      <w:pPr>
        <w:spacing w:after="0" w:line="240" w:lineRule="auto"/>
        <w:jc w:val="both"/>
        <w:rPr>
          <w:rFonts w:ascii="Times New Roman" w:hAnsi="Times New Roman" w:cs="Times New Roman"/>
          <w:sz w:val="24"/>
          <w:szCs w:val="24"/>
        </w:rPr>
      </w:pPr>
    </w:p>
    <w:p w14:paraId="6E533021" w14:textId="77777777" w:rsidR="009B1CB9" w:rsidRPr="00C902C8" w:rsidRDefault="009B1CB9" w:rsidP="009B1CB9">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u w:val="single"/>
        </w:rPr>
        <w:t>(vii) Disclosure:</w:t>
      </w:r>
      <w:r w:rsidRPr="00C902C8">
        <w:rPr>
          <w:rFonts w:ascii="Times New Roman" w:hAnsi="Times New Roman" w:cs="Times New Roman"/>
          <w:sz w:val="24"/>
          <w:szCs w:val="24"/>
        </w:rPr>
        <w:t xml:space="preserve"> RBI shall make public the compounding amount levied on the entity for compounding of contraventions on its website.</w:t>
      </w:r>
    </w:p>
    <w:p w14:paraId="086A4473" w14:textId="77777777" w:rsidR="009B1CB9" w:rsidRPr="00C902C8" w:rsidRDefault="009B1CB9" w:rsidP="009B1CB9">
      <w:pPr>
        <w:pBdr>
          <w:bottom w:val="single" w:sz="12" w:space="1" w:color="auto"/>
        </w:pBdr>
        <w:spacing w:after="0" w:line="240" w:lineRule="auto"/>
        <w:jc w:val="both"/>
        <w:rPr>
          <w:rFonts w:ascii="Times New Roman" w:hAnsi="Times New Roman" w:cs="Times New Roman"/>
          <w:sz w:val="24"/>
          <w:szCs w:val="24"/>
        </w:rPr>
      </w:pPr>
    </w:p>
    <w:p w14:paraId="6FD096F6" w14:textId="77777777" w:rsidR="009B1CB9" w:rsidRPr="00C902C8" w:rsidRDefault="009B1CB9" w:rsidP="009B1CB9">
      <w:pPr>
        <w:spacing w:after="0" w:line="240" w:lineRule="auto"/>
        <w:jc w:val="both"/>
        <w:rPr>
          <w:rFonts w:ascii="Times New Roman" w:hAnsi="Times New Roman" w:cs="Times New Roman"/>
          <w:sz w:val="24"/>
          <w:szCs w:val="24"/>
        </w:rPr>
      </w:pPr>
    </w:p>
    <w:p w14:paraId="303C5B7F" w14:textId="77777777" w:rsidR="009B1CB9" w:rsidRDefault="009B1CB9" w:rsidP="009B1CB9">
      <w:pPr>
        <w:spacing w:after="0" w:line="240" w:lineRule="auto"/>
        <w:jc w:val="both"/>
        <w:rPr>
          <w:rFonts w:ascii="Times New Roman" w:hAnsi="Times New Roman" w:cs="Times New Roman"/>
          <w:b/>
          <w:bCs/>
          <w:sz w:val="24"/>
          <w:szCs w:val="24"/>
        </w:rPr>
      </w:pPr>
      <w:r w:rsidRPr="00C902C8">
        <w:rPr>
          <w:rFonts w:ascii="Times New Roman" w:hAnsi="Times New Roman" w:cs="Times New Roman"/>
          <w:b/>
          <w:bCs/>
          <w:sz w:val="24"/>
          <w:szCs w:val="24"/>
        </w:rPr>
        <w:t>Cash withdrawal using Point of Sale (</w:t>
      </w:r>
      <w:proofErr w:type="spellStart"/>
      <w:r w:rsidRPr="00C902C8">
        <w:rPr>
          <w:rFonts w:ascii="Times New Roman" w:hAnsi="Times New Roman" w:cs="Times New Roman"/>
          <w:b/>
          <w:bCs/>
          <w:sz w:val="24"/>
          <w:szCs w:val="24"/>
        </w:rPr>
        <w:t>PoS</w:t>
      </w:r>
      <w:proofErr w:type="spellEnd"/>
      <w:r w:rsidRPr="00C902C8">
        <w:rPr>
          <w:rFonts w:ascii="Times New Roman" w:hAnsi="Times New Roman" w:cs="Times New Roman"/>
          <w:b/>
          <w:bCs/>
          <w:sz w:val="24"/>
          <w:szCs w:val="24"/>
        </w:rPr>
        <w:t>) terminals</w:t>
      </w:r>
    </w:p>
    <w:p w14:paraId="168EE1FE" w14:textId="77777777" w:rsidR="009B1CB9" w:rsidRPr="00C902C8" w:rsidRDefault="009B1CB9" w:rsidP="009B1CB9">
      <w:pPr>
        <w:spacing w:after="0" w:line="240" w:lineRule="auto"/>
        <w:jc w:val="both"/>
        <w:rPr>
          <w:rFonts w:ascii="Times New Roman" w:hAnsi="Times New Roman" w:cs="Times New Roman"/>
          <w:b/>
          <w:bCs/>
          <w:sz w:val="24"/>
          <w:szCs w:val="24"/>
        </w:rPr>
      </w:pPr>
    </w:p>
    <w:p w14:paraId="0280925D" w14:textId="77777777" w:rsidR="009B1CB9" w:rsidRPr="00C902C8" w:rsidRDefault="009B1CB9" w:rsidP="009B1CB9">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RBI/2019-20/154 </w:t>
      </w:r>
      <w:proofErr w:type="spellStart"/>
      <w:r w:rsidRPr="00C902C8">
        <w:rPr>
          <w:rFonts w:ascii="Times New Roman" w:hAnsi="Times New Roman" w:cs="Times New Roman"/>
          <w:sz w:val="24"/>
          <w:szCs w:val="24"/>
        </w:rPr>
        <w:t>DPSS.CO.PD</w:t>
      </w:r>
      <w:proofErr w:type="spellEnd"/>
      <w:r w:rsidRPr="00C902C8">
        <w:rPr>
          <w:rFonts w:ascii="Times New Roman" w:hAnsi="Times New Roman" w:cs="Times New Roman"/>
          <w:sz w:val="24"/>
          <w:szCs w:val="24"/>
        </w:rPr>
        <w:t xml:space="preserve"> </w:t>
      </w:r>
      <w:proofErr w:type="spellStart"/>
      <w:r w:rsidRPr="00C902C8">
        <w:rPr>
          <w:rFonts w:ascii="Times New Roman" w:hAnsi="Times New Roman" w:cs="Times New Roman"/>
          <w:sz w:val="24"/>
          <w:szCs w:val="24"/>
        </w:rPr>
        <w:t>No.1465</w:t>
      </w:r>
      <w:proofErr w:type="spellEnd"/>
      <w:r w:rsidRPr="00C902C8">
        <w:rPr>
          <w:rFonts w:ascii="Times New Roman" w:hAnsi="Times New Roman" w:cs="Times New Roman"/>
          <w:sz w:val="24"/>
          <w:szCs w:val="24"/>
        </w:rPr>
        <w:t>/02.14.003/2019-20</w:t>
      </w:r>
      <w:r w:rsidRPr="00C902C8">
        <w:rPr>
          <w:rFonts w:ascii="Times New Roman" w:hAnsi="Times New Roman" w:cs="Times New Roman"/>
          <w:sz w:val="24"/>
          <w:szCs w:val="24"/>
        </w:rPr>
        <w:tab/>
      </w:r>
      <w:r w:rsidRPr="00C902C8">
        <w:rPr>
          <w:rFonts w:ascii="Times New Roman" w:hAnsi="Times New Roman" w:cs="Times New Roman"/>
          <w:sz w:val="24"/>
          <w:szCs w:val="24"/>
        </w:rPr>
        <w:tab/>
        <w:t>January 31, 2020</w:t>
      </w:r>
    </w:p>
    <w:p w14:paraId="197B9908" w14:textId="77777777" w:rsidR="009B1CB9" w:rsidRPr="00C902C8" w:rsidRDefault="009B1CB9" w:rsidP="009B1CB9">
      <w:pPr>
        <w:spacing w:after="0" w:line="240" w:lineRule="auto"/>
        <w:jc w:val="both"/>
        <w:rPr>
          <w:rFonts w:ascii="Times New Roman" w:hAnsi="Times New Roman" w:cs="Times New Roman"/>
          <w:sz w:val="24"/>
          <w:szCs w:val="24"/>
        </w:rPr>
      </w:pPr>
    </w:p>
    <w:p w14:paraId="35AA97EF" w14:textId="77777777" w:rsidR="009B1CB9" w:rsidRPr="00C902C8" w:rsidRDefault="009B1CB9" w:rsidP="009B1CB9">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The Chairman / Managing Director / Chief Executive Officer</w:t>
      </w:r>
    </w:p>
    <w:p w14:paraId="6C937600" w14:textId="77777777" w:rsidR="009B1CB9" w:rsidRPr="00C902C8" w:rsidRDefault="009B1CB9" w:rsidP="009B1CB9">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All Scheduled Commercial Banks (SCBs) including Regional Rural Banks (</w:t>
      </w:r>
      <w:proofErr w:type="spellStart"/>
      <w:r w:rsidRPr="00C902C8">
        <w:rPr>
          <w:rFonts w:ascii="Times New Roman" w:hAnsi="Times New Roman" w:cs="Times New Roman"/>
          <w:sz w:val="24"/>
          <w:szCs w:val="24"/>
        </w:rPr>
        <w:t>RRBs</w:t>
      </w:r>
      <w:proofErr w:type="spellEnd"/>
      <w:r w:rsidRPr="00C902C8">
        <w:rPr>
          <w:rFonts w:ascii="Times New Roman" w:hAnsi="Times New Roman" w:cs="Times New Roman"/>
          <w:sz w:val="24"/>
          <w:szCs w:val="24"/>
        </w:rPr>
        <w:t>) / Urban Co-operative Banks (</w:t>
      </w:r>
      <w:proofErr w:type="spellStart"/>
      <w:r w:rsidRPr="00C902C8">
        <w:rPr>
          <w:rFonts w:ascii="Times New Roman" w:hAnsi="Times New Roman" w:cs="Times New Roman"/>
          <w:sz w:val="24"/>
          <w:szCs w:val="24"/>
        </w:rPr>
        <w:t>UCBs</w:t>
      </w:r>
      <w:proofErr w:type="spellEnd"/>
      <w:r w:rsidRPr="00C902C8">
        <w:rPr>
          <w:rFonts w:ascii="Times New Roman" w:hAnsi="Times New Roman" w:cs="Times New Roman"/>
          <w:sz w:val="24"/>
          <w:szCs w:val="24"/>
        </w:rPr>
        <w:t>) / State Co-operative Banks (</w:t>
      </w:r>
      <w:proofErr w:type="spellStart"/>
      <w:r w:rsidRPr="00C902C8">
        <w:rPr>
          <w:rFonts w:ascii="Times New Roman" w:hAnsi="Times New Roman" w:cs="Times New Roman"/>
          <w:sz w:val="24"/>
          <w:szCs w:val="24"/>
        </w:rPr>
        <w:t>StCBs</w:t>
      </w:r>
      <w:proofErr w:type="spellEnd"/>
      <w:r w:rsidRPr="00C902C8">
        <w:rPr>
          <w:rFonts w:ascii="Times New Roman" w:hAnsi="Times New Roman" w:cs="Times New Roman"/>
          <w:sz w:val="24"/>
          <w:szCs w:val="24"/>
        </w:rPr>
        <w:t>) / District Central Co-operative Banks (</w:t>
      </w:r>
      <w:proofErr w:type="spellStart"/>
      <w:r w:rsidRPr="00C902C8">
        <w:rPr>
          <w:rFonts w:ascii="Times New Roman" w:hAnsi="Times New Roman" w:cs="Times New Roman"/>
          <w:sz w:val="24"/>
          <w:szCs w:val="24"/>
        </w:rPr>
        <w:t>DCCBs</w:t>
      </w:r>
      <w:proofErr w:type="spellEnd"/>
      <w:r w:rsidRPr="00C902C8">
        <w:rPr>
          <w:rFonts w:ascii="Times New Roman" w:hAnsi="Times New Roman" w:cs="Times New Roman"/>
          <w:sz w:val="24"/>
          <w:szCs w:val="24"/>
        </w:rPr>
        <w:t>) / Payments Banks (PBs) /Small Finance Banks (SFBs) / Authorised Card Payment Networks</w:t>
      </w:r>
    </w:p>
    <w:p w14:paraId="7022D775" w14:textId="77777777" w:rsidR="009B1CB9" w:rsidRPr="00C902C8" w:rsidRDefault="009B1CB9" w:rsidP="009B1CB9">
      <w:pPr>
        <w:spacing w:after="0" w:line="240" w:lineRule="auto"/>
        <w:jc w:val="both"/>
        <w:rPr>
          <w:rFonts w:ascii="Times New Roman" w:hAnsi="Times New Roman" w:cs="Times New Roman"/>
          <w:sz w:val="24"/>
          <w:szCs w:val="24"/>
        </w:rPr>
      </w:pPr>
    </w:p>
    <w:p w14:paraId="03B08E48" w14:textId="77777777" w:rsidR="009B1CB9" w:rsidRPr="00C902C8" w:rsidRDefault="009B1CB9" w:rsidP="009B1CB9">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Please refer to our circulars </w:t>
      </w:r>
      <w:proofErr w:type="spellStart"/>
      <w:r w:rsidRPr="00C902C8">
        <w:rPr>
          <w:rFonts w:ascii="Times New Roman" w:hAnsi="Times New Roman" w:cs="Times New Roman"/>
          <w:sz w:val="24"/>
          <w:szCs w:val="24"/>
        </w:rPr>
        <w:t>DPSS.CO.PD.No.147</w:t>
      </w:r>
      <w:proofErr w:type="spellEnd"/>
      <w:r w:rsidRPr="00C902C8">
        <w:rPr>
          <w:rFonts w:ascii="Times New Roman" w:hAnsi="Times New Roman" w:cs="Times New Roman"/>
          <w:sz w:val="24"/>
          <w:szCs w:val="24"/>
        </w:rPr>
        <w:t xml:space="preserve">/02.14.003/2009-10 dated July 22, 2009, </w:t>
      </w:r>
      <w:proofErr w:type="spellStart"/>
      <w:r w:rsidRPr="00C902C8">
        <w:rPr>
          <w:rFonts w:ascii="Times New Roman" w:hAnsi="Times New Roman" w:cs="Times New Roman"/>
          <w:sz w:val="24"/>
          <w:szCs w:val="24"/>
        </w:rPr>
        <w:t>DPSS.CO.PD.No.563</w:t>
      </w:r>
      <w:proofErr w:type="spellEnd"/>
      <w:r w:rsidRPr="00C902C8">
        <w:rPr>
          <w:rFonts w:ascii="Times New Roman" w:hAnsi="Times New Roman" w:cs="Times New Roman"/>
          <w:sz w:val="24"/>
          <w:szCs w:val="24"/>
        </w:rPr>
        <w:t xml:space="preserve">/02.14.003/2013-14 dated September 5, 2013, </w:t>
      </w:r>
      <w:proofErr w:type="spellStart"/>
      <w:r w:rsidRPr="00C902C8">
        <w:rPr>
          <w:rFonts w:ascii="Times New Roman" w:hAnsi="Times New Roman" w:cs="Times New Roman"/>
          <w:sz w:val="24"/>
          <w:szCs w:val="24"/>
        </w:rPr>
        <w:t>DPSS.CO.PD.No.449</w:t>
      </w:r>
      <w:proofErr w:type="spellEnd"/>
      <w:r w:rsidRPr="00C902C8">
        <w:rPr>
          <w:rFonts w:ascii="Times New Roman" w:hAnsi="Times New Roman" w:cs="Times New Roman"/>
          <w:sz w:val="24"/>
          <w:szCs w:val="24"/>
        </w:rPr>
        <w:t xml:space="preserve">/02.14.003/2015-16 dated August 27, 2015 and </w:t>
      </w:r>
      <w:proofErr w:type="spellStart"/>
      <w:r w:rsidRPr="00C902C8">
        <w:rPr>
          <w:rFonts w:ascii="Times New Roman" w:hAnsi="Times New Roman" w:cs="Times New Roman"/>
          <w:sz w:val="24"/>
          <w:szCs w:val="24"/>
        </w:rPr>
        <w:t>DPSS.CO.PD.No.501</w:t>
      </w:r>
      <w:proofErr w:type="spellEnd"/>
      <w:r w:rsidRPr="00C902C8">
        <w:rPr>
          <w:rFonts w:ascii="Times New Roman" w:hAnsi="Times New Roman" w:cs="Times New Roman"/>
          <w:sz w:val="24"/>
          <w:szCs w:val="24"/>
        </w:rPr>
        <w:t xml:space="preserve">/02.14.003/2019-20 dated August 29, 2019, in terms of which banks are required to obtain one time permission from the Reserve Bank of India (RBI) for offering the facility of cash withdrawal at </w:t>
      </w:r>
      <w:proofErr w:type="spellStart"/>
      <w:r w:rsidRPr="00C902C8">
        <w:rPr>
          <w:rFonts w:ascii="Times New Roman" w:hAnsi="Times New Roman" w:cs="Times New Roman"/>
          <w:sz w:val="24"/>
          <w:szCs w:val="24"/>
        </w:rPr>
        <w:t>PoS</w:t>
      </w:r>
      <w:proofErr w:type="spellEnd"/>
      <w:r w:rsidRPr="00C902C8">
        <w:rPr>
          <w:rFonts w:ascii="Times New Roman" w:hAnsi="Times New Roman" w:cs="Times New Roman"/>
          <w:sz w:val="24"/>
          <w:szCs w:val="24"/>
        </w:rPr>
        <w:t xml:space="preserve"> terminals deployed by them.</w:t>
      </w:r>
    </w:p>
    <w:p w14:paraId="274F0D7D" w14:textId="77777777" w:rsidR="009B1CB9" w:rsidRPr="00C902C8" w:rsidRDefault="009B1CB9" w:rsidP="009B1CB9">
      <w:pPr>
        <w:spacing w:after="0" w:line="240" w:lineRule="auto"/>
        <w:jc w:val="both"/>
        <w:rPr>
          <w:rFonts w:ascii="Times New Roman" w:hAnsi="Times New Roman" w:cs="Times New Roman"/>
          <w:sz w:val="24"/>
          <w:szCs w:val="24"/>
        </w:rPr>
      </w:pPr>
    </w:p>
    <w:p w14:paraId="1EC54A21" w14:textId="77777777" w:rsidR="009B1CB9" w:rsidRPr="00C902C8" w:rsidRDefault="009B1CB9" w:rsidP="009B1CB9">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2. It has been decided that the requirement of obtaining permission from the RBI be dispensed with and that henceforth, banks may, based on the approval of their Board, provide cash withdrawal facility at </w:t>
      </w:r>
      <w:proofErr w:type="spellStart"/>
      <w:r w:rsidRPr="00C902C8">
        <w:rPr>
          <w:rFonts w:ascii="Times New Roman" w:hAnsi="Times New Roman" w:cs="Times New Roman"/>
          <w:sz w:val="24"/>
          <w:szCs w:val="24"/>
        </w:rPr>
        <w:t>PoS</w:t>
      </w:r>
      <w:proofErr w:type="spellEnd"/>
      <w:r w:rsidRPr="00C902C8">
        <w:rPr>
          <w:rFonts w:ascii="Times New Roman" w:hAnsi="Times New Roman" w:cs="Times New Roman"/>
          <w:sz w:val="24"/>
          <w:szCs w:val="24"/>
        </w:rPr>
        <w:t xml:space="preserve"> terminals. The designated merchant establishments may be advised to clearly indicate / display the availability of this facility along with the charges, if any, payable by the customer.</w:t>
      </w:r>
    </w:p>
    <w:p w14:paraId="11B9A60A" w14:textId="77777777" w:rsidR="009B1CB9" w:rsidRPr="00C902C8" w:rsidRDefault="009B1CB9" w:rsidP="009B1CB9">
      <w:pPr>
        <w:spacing w:after="0" w:line="240" w:lineRule="auto"/>
        <w:jc w:val="both"/>
        <w:rPr>
          <w:rFonts w:ascii="Times New Roman" w:hAnsi="Times New Roman" w:cs="Times New Roman"/>
          <w:sz w:val="24"/>
          <w:szCs w:val="24"/>
        </w:rPr>
      </w:pPr>
    </w:p>
    <w:p w14:paraId="1A237D24" w14:textId="77777777" w:rsidR="009B1CB9" w:rsidRPr="00C902C8" w:rsidRDefault="009B1CB9" w:rsidP="009B1CB9">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3. All other provisions, including those pertaining to the submission of data / reports to RBI, shall continue as hitherto.</w:t>
      </w:r>
    </w:p>
    <w:p w14:paraId="5E8487B2" w14:textId="77777777" w:rsidR="009B1CB9" w:rsidRPr="00C902C8" w:rsidRDefault="009B1CB9" w:rsidP="009B1CB9">
      <w:pPr>
        <w:spacing w:after="0" w:line="240" w:lineRule="auto"/>
        <w:jc w:val="both"/>
        <w:rPr>
          <w:rFonts w:ascii="Times New Roman" w:hAnsi="Times New Roman" w:cs="Times New Roman"/>
          <w:sz w:val="24"/>
          <w:szCs w:val="24"/>
        </w:rPr>
      </w:pPr>
    </w:p>
    <w:p w14:paraId="1D56ABA8" w14:textId="77777777" w:rsidR="009B1CB9" w:rsidRPr="00C902C8" w:rsidRDefault="009B1CB9" w:rsidP="009B1CB9">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4. These directions are issued under Section 10(2) of Payment and Settlement Systems Act, 2007 (Act 51 of 2007).</w:t>
      </w:r>
    </w:p>
    <w:p w14:paraId="21040667" w14:textId="77777777" w:rsidR="009B1CB9" w:rsidRPr="00C902C8" w:rsidRDefault="009B1CB9" w:rsidP="009B1CB9">
      <w:pPr>
        <w:pBdr>
          <w:bottom w:val="single" w:sz="12" w:space="1" w:color="auto"/>
        </w:pBdr>
        <w:spacing w:after="0" w:line="240" w:lineRule="auto"/>
        <w:jc w:val="both"/>
        <w:rPr>
          <w:rFonts w:ascii="Times New Roman" w:hAnsi="Times New Roman" w:cs="Times New Roman"/>
          <w:sz w:val="24"/>
          <w:szCs w:val="24"/>
        </w:rPr>
      </w:pPr>
    </w:p>
    <w:p w14:paraId="32766400" w14:textId="77777777" w:rsidR="009B1CB9" w:rsidRPr="00C902C8" w:rsidRDefault="009B1CB9" w:rsidP="009B1CB9">
      <w:pPr>
        <w:spacing w:after="0" w:line="240" w:lineRule="auto"/>
        <w:jc w:val="both"/>
        <w:rPr>
          <w:rFonts w:ascii="Times New Roman" w:hAnsi="Times New Roman" w:cs="Times New Roman"/>
          <w:sz w:val="24"/>
          <w:szCs w:val="24"/>
        </w:rPr>
      </w:pPr>
    </w:p>
    <w:p w14:paraId="02E731E4" w14:textId="77777777" w:rsidR="009B1CB9" w:rsidRPr="00C902C8" w:rsidRDefault="009B1CB9" w:rsidP="009B1CB9">
      <w:pPr>
        <w:spacing w:after="0" w:line="240" w:lineRule="auto"/>
        <w:jc w:val="both"/>
        <w:rPr>
          <w:rFonts w:ascii="Times New Roman" w:hAnsi="Times New Roman" w:cs="Times New Roman"/>
          <w:sz w:val="24"/>
          <w:szCs w:val="24"/>
        </w:rPr>
      </w:pPr>
    </w:p>
    <w:p w14:paraId="7A719BCA" w14:textId="77777777" w:rsidR="009B1CB9" w:rsidRPr="00C902C8" w:rsidRDefault="009B1CB9" w:rsidP="009B1CB9">
      <w:pPr>
        <w:spacing w:after="0" w:line="240" w:lineRule="auto"/>
        <w:jc w:val="both"/>
        <w:rPr>
          <w:rFonts w:ascii="Times New Roman" w:hAnsi="Times New Roman" w:cs="Times New Roman"/>
          <w:b/>
          <w:bCs/>
          <w:sz w:val="24"/>
          <w:szCs w:val="24"/>
        </w:rPr>
      </w:pPr>
      <w:r w:rsidRPr="00C902C8">
        <w:rPr>
          <w:rFonts w:ascii="Times New Roman" w:hAnsi="Times New Roman" w:cs="Times New Roman"/>
          <w:b/>
          <w:bCs/>
          <w:sz w:val="24"/>
          <w:szCs w:val="24"/>
        </w:rPr>
        <w:t>Date: Jun 05, 2020</w:t>
      </w:r>
    </w:p>
    <w:p w14:paraId="73729BC7" w14:textId="77777777" w:rsidR="009B1CB9" w:rsidRPr="00C902C8" w:rsidRDefault="009B1CB9" w:rsidP="009B1CB9">
      <w:pPr>
        <w:spacing w:after="0" w:line="240" w:lineRule="auto"/>
        <w:jc w:val="both"/>
        <w:rPr>
          <w:rFonts w:ascii="Times New Roman" w:hAnsi="Times New Roman" w:cs="Times New Roman"/>
          <w:b/>
          <w:bCs/>
          <w:sz w:val="24"/>
          <w:szCs w:val="24"/>
        </w:rPr>
      </w:pPr>
      <w:r w:rsidRPr="00C902C8">
        <w:rPr>
          <w:rFonts w:ascii="Times New Roman" w:hAnsi="Times New Roman" w:cs="Times New Roman"/>
          <w:b/>
          <w:bCs/>
          <w:sz w:val="24"/>
          <w:szCs w:val="24"/>
        </w:rPr>
        <w:t>RBI announces creation of Payments Infrastructure Development Fund</w:t>
      </w:r>
    </w:p>
    <w:p w14:paraId="0ECF1AC1" w14:textId="77777777" w:rsidR="009B1CB9" w:rsidRPr="00C902C8" w:rsidRDefault="009B1CB9" w:rsidP="009B1CB9">
      <w:pPr>
        <w:spacing w:after="0" w:line="240" w:lineRule="auto"/>
        <w:jc w:val="both"/>
        <w:rPr>
          <w:rFonts w:ascii="Times New Roman" w:hAnsi="Times New Roman" w:cs="Times New Roman"/>
          <w:b/>
          <w:bCs/>
          <w:sz w:val="24"/>
          <w:szCs w:val="24"/>
        </w:rPr>
      </w:pPr>
    </w:p>
    <w:p w14:paraId="3A422286" w14:textId="77777777" w:rsidR="009B1CB9" w:rsidRPr="00C902C8" w:rsidRDefault="009B1CB9" w:rsidP="009B1CB9">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The Reserve Bank announces creation of a Payments Infrastructure Development Fund (</w:t>
      </w:r>
      <w:proofErr w:type="spellStart"/>
      <w:r w:rsidRPr="00C902C8">
        <w:rPr>
          <w:rFonts w:ascii="Times New Roman" w:hAnsi="Times New Roman" w:cs="Times New Roman"/>
          <w:sz w:val="24"/>
          <w:szCs w:val="24"/>
        </w:rPr>
        <w:t>PIDF</w:t>
      </w:r>
      <w:proofErr w:type="spellEnd"/>
      <w:r w:rsidRPr="00C902C8">
        <w:rPr>
          <w:rFonts w:ascii="Times New Roman" w:hAnsi="Times New Roman" w:cs="Times New Roman"/>
          <w:sz w:val="24"/>
          <w:szCs w:val="24"/>
        </w:rPr>
        <w:t>) to encourage acquirers to deploy Points of Sale (</w:t>
      </w:r>
      <w:proofErr w:type="spellStart"/>
      <w:r w:rsidRPr="00C902C8">
        <w:rPr>
          <w:rFonts w:ascii="Times New Roman" w:hAnsi="Times New Roman" w:cs="Times New Roman"/>
          <w:sz w:val="24"/>
          <w:szCs w:val="24"/>
        </w:rPr>
        <w:t>PoS</w:t>
      </w:r>
      <w:proofErr w:type="spellEnd"/>
      <w:r w:rsidRPr="00C902C8">
        <w:rPr>
          <w:rFonts w:ascii="Times New Roman" w:hAnsi="Times New Roman" w:cs="Times New Roman"/>
          <w:sz w:val="24"/>
          <w:szCs w:val="24"/>
        </w:rPr>
        <w:t>) infrastructure (both physical and digital modes) in tier-3 to tier-6 centres and north eastern states.</w:t>
      </w:r>
    </w:p>
    <w:p w14:paraId="1633424D" w14:textId="77777777" w:rsidR="009B1CB9" w:rsidRPr="00C902C8" w:rsidRDefault="009B1CB9" w:rsidP="009B1CB9">
      <w:pPr>
        <w:spacing w:after="0" w:line="240" w:lineRule="auto"/>
        <w:jc w:val="both"/>
        <w:rPr>
          <w:rFonts w:ascii="Times New Roman" w:hAnsi="Times New Roman" w:cs="Times New Roman"/>
          <w:sz w:val="24"/>
          <w:szCs w:val="24"/>
        </w:rPr>
      </w:pPr>
    </w:p>
    <w:p w14:paraId="478352B9" w14:textId="77777777" w:rsidR="009B1CB9" w:rsidRPr="00C902C8" w:rsidRDefault="009B1CB9" w:rsidP="009B1CB9">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Over the years, payments ecosystem in the country has evolved with a wide range of options such as bank accounts, mobile phones, cards, etc. To provide further fillip to digitisation of payment systems, it is necessary to give impetus to acceptance infrastructure across the country, more so in underserved areas.</w:t>
      </w:r>
    </w:p>
    <w:p w14:paraId="14095961" w14:textId="77777777" w:rsidR="009B1CB9" w:rsidRPr="00C902C8" w:rsidRDefault="009B1CB9" w:rsidP="009B1CB9">
      <w:pPr>
        <w:spacing w:after="0" w:line="240" w:lineRule="auto"/>
        <w:jc w:val="both"/>
        <w:rPr>
          <w:rFonts w:ascii="Times New Roman" w:hAnsi="Times New Roman" w:cs="Times New Roman"/>
          <w:sz w:val="24"/>
          <w:szCs w:val="24"/>
        </w:rPr>
      </w:pPr>
    </w:p>
    <w:p w14:paraId="45B68D5E" w14:textId="77777777" w:rsidR="009B1CB9" w:rsidRPr="00C902C8" w:rsidRDefault="009B1CB9" w:rsidP="009B1CB9">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The Reserve Bank will make an initial contribution of ₹250 crores to the </w:t>
      </w:r>
      <w:proofErr w:type="spellStart"/>
      <w:r w:rsidRPr="00C902C8">
        <w:rPr>
          <w:rFonts w:ascii="Times New Roman" w:hAnsi="Times New Roman" w:cs="Times New Roman"/>
          <w:sz w:val="24"/>
          <w:szCs w:val="24"/>
        </w:rPr>
        <w:t>PIDF</w:t>
      </w:r>
      <w:proofErr w:type="spellEnd"/>
      <w:r w:rsidRPr="00C902C8">
        <w:rPr>
          <w:rFonts w:ascii="Times New Roman" w:hAnsi="Times New Roman" w:cs="Times New Roman"/>
          <w:sz w:val="24"/>
          <w:szCs w:val="24"/>
        </w:rPr>
        <w:t xml:space="preserve"> covering half the fund and remaining contribution will be from card issuing banks and card networks operating in the country. The </w:t>
      </w:r>
      <w:proofErr w:type="spellStart"/>
      <w:r w:rsidRPr="00C902C8">
        <w:rPr>
          <w:rFonts w:ascii="Times New Roman" w:hAnsi="Times New Roman" w:cs="Times New Roman"/>
          <w:sz w:val="24"/>
          <w:szCs w:val="24"/>
        </w:rPr>
        <w:t>PIDF</w:t>
      </w:r>
      <w:proofErr w:type="spellEnd"/>
      <w:r w:rsidRPr="00C902C8">
        <w:rPr>
          <w:rFonts w:ascii="Times New Roman" w:hAnsi="Times New Roman" w:cs="Times New Roman"/>
          <w:sz w:val="24"/>
          <w:szCs w:val="24"/>
        </w:rPr>
        <w:t xml:space="preserve"> will also receive recurring contributions to cover operational expenses from card issuing banks and card networks. The Reserve Bank will also contribute to yearly shortfalls, if necessary.</w:t>
      </w:r>
    </w:p>
    <w:p w14:paraId="075A32A8" w14:textId="77777777" w:rsidR="009B1CB9" w:rsidRPr="00C902C8" w:rsidRDefault="009B1CB9" w:rsidP="009B1CB9">
      <w:pPr>
        <w:spacing w:after="0" w:line="240" w:lineRule="auto"/>
        <w:jc w:val="both"/>
        <w:rPr>
          <w:rFonts w:ascii="Times New Roman" w:hAnsi="Times New Roman" w:cs="Times New Roman"/>
          <w:sz w:val="24"/>
          <w:szCs w:val="24"/>
        </w:rPr>
      </w:pPr>
    </w:p>
    <w:p w14:paraId="2A5612E7" w14:textId="77777777" w:rsidR="009B1CB9" w:rsidRPr="00C902C8" w:rsidRDefault="009B1CB9" w:rsidP="009B1CB9">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The </w:t>
      </w:r>
      <w:proofErr w:type="spellStart"/>
      <w:r w:rsidRPr="00C902C8">
        <w:rPr>
          <w:rFonts w:ascii="Times New Roman" w:hAnsi="Times New Roman" w:cs="Times New Roman"/>
          <w:sz w:val="24"/>
          <w:szCs w:val="24"/>
        </w:rPr>
        <w:t>PIDF</w:t>
      </w:r>
      <w:proofErr w:type="spellEnd"/>
      <w:r w:rsidRPr="00C902C8">
        <w:rPr>
          <w:rFonts w:ascii="Times New Roman" w:hAnsi="Times New Roman" w:cs="Times New Roman"/>
          <w:sz w:val="24"/>
          <w:szCs w:val="24"/>
        </w:rPr>
        <w:t xml:space="preserve"> will be governed through an Advisory Council and managed and administered by Reserve Bank.</w:t>
      </w:r>
    </w:p>
    <w:p w14:paraId="431FE06A" w14:textId="77777777" w:rsidR="009B1CB9" w:rsidRPr="00C902C8" w:rsidRDefault="009B1CB9" w:rsidP="009B1CB9">
      <w:pPr>
        <w:pBdr>
          <w:bottom w:val="single" w:sz="12" w:space="1" w:color="auto"/>
        </w:pBdr>
        <w:spacing w:after="0" w:line="240" w:lineRule="auto"/>
        <w:jc w:val="both"/>
        <w:rPr>
          <w:rFonts w:ascii="Times New Roman" w:hAnsi="Times New Roman" w:cs="Times New Roman"/>
          <w:sz w:val="24"/>
          <w:szCs w:val="24"/>
        </w:rPr>
      </w:pPr>
    </w:p>
    <w:p w14:paraId="38F11AB3" w14:textId="77777777" w:rsidR="009B1CB9" w:rsidRPr="00C902C8" w:rsidRDefault="009B1CB9" w:rsidP="009B1CB9">
      <w:pPr>
        <w:spacing w:after="0" w:line="240" w:lineRule="auto"/>
        <w:jc w:val="both"/>
        <w:rPr>
          <w:rFonts w:ascii="Times New Roman" w:hAnsi="Times New Roman" w:cs="Times New Roman"/>
          <w:sz w:val="24"/>
          <w:szCs w:val="24"/>
        </w:rPr>
      </w:pPr>
    </w:p>
    <w:p w14:paraId="149A16DA" w14:textId="77777777" w:rsidR="009B1CB9" w:rsidRDefault="009B1CB9" w:rsidP="009B1CB9">
      <w:pPr>
        <w:spacing w:after="0" w:line="240" w:lineRule="auto"/>
        <w:jc w:val="both"/>
        <w:rPr>
          <w:rFonts w:ascii="Times New Roman" w:hAnsi="Times New Roman" w:cs="Times New Roman"/>
          <w:b/>
          <w:bCs/>
          <w:sz w:val="24"/>
          <w:szCs w:val="24"/>
        </w:rPr>
      </w:pPr>
    </w:p>
    <w:p w14:paraId="766B6A28" w14:textId="77777777" w:rsidR="009B1CB9" w:rsidRDefault="009B1CB9" w:rsidP="009B1CB9">
      <w:pPr>
        <w:spacing w:after="0" w:line="240" w:lineRule="auto"/>
        <w:jc w:val="both"/>
        <w:rPr>
          <w:rFonts w:ascii="Times New Roman" w:hAnsi="Times New Roman" w:cs="Times New Roman"/>
          <w:b/>
          <w:bCs/>
          <w:sz w:val="24"/>
          <w:szCs w:val="24"/>
        </w:rPr>
      </w:pPr>
      <w:r w:rsidRPr="001128C2">
        <w:rPr>
          <w:rFonts w:ascii="Times New Roman" w:hAnsi="Times New Roman" w:cs="Times New Roman"/>
          <w:b/>
          <w:bCs/>
          <w:sz w:val="24"/>
          <w:szCs w:val="24"/>
        </w:rPr>
        <w:t>Reserve Bank sensitises members of public on safe use of digital transactions</w:t>
      </w:r>
    </w:p>
    <w:p w14:paraId="11D46CE1" w14:textId="77777777" w:rsidR="009B1CB9" w:rsidRDefault="009B1CB9" w:rsidP="009B1CB9">
      <w:pPr>
        <w:spacing w:after="0" w:line="240" w:lineRule="auto"/>
        <w:jc w:val="both"/>
        <w:rPr>
          <w:rFonts w:ascii="Times New Roman" w:hAnsi="Times New Roman" w:cs="Times New Roman"/>
          <w:b/>
          <w:bCs/>
          <w:sz w:val="24"/>
          <w:szCs w:val="24"/>
        </w:rPr>
      </w:pPr>
    </w:p>
    <w:p w14:paraId="1D61C064" w14:textId="77777777" w:rsidR="009B1CB9" w:rsidRDefault="009B1CB9" w:rsidP="009B1CB9">
      <w:pPr>
        <w:spacing w:after="0" w:line="240" w:lineRule="auto"/>
        <w:jc w:val="both"/>
        <w:rPr>
          <w:rFonts w:ascii="Arial" w:hAnsi="Arial" w:cs="Arial"/>
          <w:b/>
          <w:bCs/>
          <w:color w:val="000000"/>
          <w:sz w:val="20"/>
          <w:szCs w:val="20"/>
          <w:shd w:val="clear" w:color="auto" w:fill="F7E8D5"/>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Arial" w:hAnsi="Arial" w:cs="Arial"/>
          <w:b/>
          <w:bCs/>
          <w:color w:val="000000"/>
          <w:sz w:val="20"/>
          <w:szCs w:val="20"/>
        </w:rPr>
        <w:t>Date: </w:t>
      </w:r>
      <w:r>
        <w:rPr>
          <w:rFonts w:ascii="Arial" w:hAnsi="Arial" w:cs="Arial"/>
          <w:b/>
          <w:bCs/>
          <w:color w:val="000000"/>
          <w:sz w:val="20"/>
          <w:szCs w:val="20"/>
          <w:shd w:val="clear" w:color="auto" w:fill="F7E8D5"/>
        </w:rPr>
        <w:t>Jun 22, 2020</w:t>
      </w:r>
    </w:p>
    <w:p w14:paraId="4A1E8F33" w14:textId="77777777" w:rsidR="009B1CB9" w:rsidRPr="001128C2" w:rsidRDefault="009B1CB9" w:rsidP="009B1CB9">
      <w:pPr>
        <w:spacing w:after="0" w:line="240" w:lineRule="auto"/>
        <w:jc w:val="both"/>
        <w:rPr>
          <w:rFonts w:ascii="Times New Roman" w:hAnsi="Times New Roman" w:cs="Times New Roman"/>
          <w:b/>
          <w:bCs/>
          <w:sz w:val="24"/>
          <w:szCs w:val="24"/>
        </w:rPr>
      </w:pPr>
    </w:p>
    <w:p w14:paraId="11686D53" w14:textId="77777777" w:rsidR="009B1CB9" w:rsidRPr="001128C2" w:rsidRDefault="009B1CB9" w:rsidP="009B1CB9">
      <w:pPr>
        <w:spacing w:after="0" w:line="240" w:lineRule="auto"/>
        <w:jc w:val="both"/>
        <w:rPr>
          <w:rFonts w:ascii="Times New Roman" w:hAnsi="Times New Roman" w:cs="Times New Roman"/>
          <w:sz w:val="24"/>
          <w:szCs w:val="24"/>
        </w:rPr>
      </w:pPr>
      <w:r w:rsidRPr="001128C2">
        <w:rPr>
          <w:rFonts w:ascii="Times New Roman" w:hAnsi="Times New Roman" w:cs="Times New Roman"/>
          <w:sz w:val="24"/>
          <w:szCs w:val="24"/>
        </w:rPr>
        <w:t xml:space="preserve">Safety and security of digital transactions are of paramount importance to their users. The Reserve Bank has put in place many mechanisms to ensure the same by continuously and actively undertaking digital awareness campaigns in the print and Audio-Visual media, including through the Bank’s flagship programme </w:t>
      </w:r>
      <w:r w:rsidRPr="001128C2">
        <w:rPr>
          <w:rFonts w:ascii="Times New Roman" w:hAnsi="Times New Roman" w:cs="Times New Roman"/>
          <w:b/>
          <w:bCs/>
          <w:sz w:val="24"/>
          <w:szCs w:val="24"/>
        </w:rPr>
        <w:t xml:space="preserve">“RBI </w:t>
      </w:r>
      <w:proofErr w:type="spellStart"/>
      <w:r w:rsidRPr="001128C2">
        <w:rPr>
          <w:rFonts w:ascii="Times New Roman" w:hAnsi="Times New Roman" w:cs="Times New Roman"/>
          <w:b/>
          <w:bCs/>
          <w:sz w:val="24"/>
          <w:szCs w:val="24"/>
        </w:rPr>
        <w:t>Kehta</w:t>
      </w:r>
      <w:proofErr w:type="spellEnd"/>
      <w:r w:rsidRPr="001128C2">
        <w:rPr>
          <w:rFonts w:ascii="Times New Roman" w:hAnsi="Times New Roman" w:cs="Times New Roman"/>
          <w:b/>
          <w:bCs/>
          <w:sz w:val="24"/>
          <w:szCs w:val="24"/>
        </w:rPr>
        <w:t xml:space="preserve"> Hai”.</w:t>
      </w:r>
    </w:p>
    <w:p w14:paraId="6E36BBCD" w14:textId="77777777" w:rsidR="009B1CB9" w:rsidRPr="001128C2" w:rsidRDefault="009B1CB9" w:rsidP="009B1CB9">
      <w:pPr>
        <w:spacing w:after="0" w:line="240" w:lineRule="auto"/>
        <w:jc w:val="both"/>
        <w:rPr>
          <w:rFonts w:ascii="Times New Roman" w:hAnsi="Times New Roman" w:cs="Times New Roman"/>
          <w:sz w:val="24"/>
          <w:szCs w:val="24"/>
        </w:rPr>
      </w:pPr>
    </w:p>
    <w:p w14:paraId="44CF9F95" w14:textId="77777777" w:rsidR="009B1CB9" w:rsidRPr="001128C2" w:rsidRDefault="009B1CB9" w:rsidP="009B1CB9">
      <w:pPr>
        <w:spacing w:after="0" w:line="240" w:lineRule="auto"/>
        <w:jc w:val="both"/>
        <w:rPr>
          <w:rFonts w:ascii="Times New Roman" w:hAnsi="Times New Roman" w:cs="Times New Roman"/>
          <w:sz w:val="24"/>
          <w:szCs w:val="24"/>
        </w:rPr>
      </w:pPr>
      <w:r w:rsidRPr="001128C2">
        <w:rPr>
          <w:rFonts w:ascii="Times New Roman" w:hAnsi="Times New Roman" w:cs="Times New Roman"/>
          <w:sz w:val="24"/>
          <w:szCs w:val="24"/>
        </w:rPr>
        <w:t>In recent days there are reports of users falling prey to fraudsters who are luring them on fictitious pretexts, such as alleged completion of KYC requirements, impersonating identities and websites of banks and payment system operators, etc.</w:t>
      </w:r>
    </w:p>
    <w:p w14:paraId="6C29F78F" w14:textId="77777777" w:rsidR="009B1CB9" w:rsidRPr="001128C2" w:rsidRDefault="009B1CB9" w:rsidP="009B1CB9">
      <w:pPr>
        <w:spacing w:after="0" w:line="240" w:lineRule="auto"/>
        <w:jc w:val="both"/>
        <w:rPr>
          <w:rFonts w:ascii="Times New Roman" w:hAnsi="Times New Roman" w:cs="Times New Roman"/>
          <w:sz w:val="24"/>
          <w:szCs w:val="24"/>
        </w:rPr>
      </w:pPr>
    </w:p>
    <w:p w14:paraId="210B2063" w14:textId="77777777" w:rsidR="009B1CB9" w:rsidRDefault="009B1CB9" w:rsidP="009B1CB9">
      <w:pPr>
        <w:spacing w:after="0" w:line="240" w:lineRule="auto"/>
        <w:jc w:val="both"/>
        <w:rPr>
          <w:rFonts w:ascii="Times New Roman" w:hAnsi="Times New Roman" w:cs="Times New Roman"/>
          <w:sz w:val="24"/>
          <w:szCs w:val="24"/>
        </w:rPr>
      </w:pPr>
      <w:r w:rsidRPr="001128C2">
        <w:rPr>
          <w:rFonts w:ascii="Times New Roman" w:hAnsi="Times New Roman" w:cs="Times New Roman"/>
          <w:sz w:val="24"/>
          <w:szCs w:val="24"/>
        </w:rPr>
        <w:t>To promote safe digital transactions among the general public it is reiterated that users should take care by (</w:t>
      </w:r>
      <w:proofErr w:type="spellStart"/>
      <w:r w:rsidRPr="001128C2">
        <w:rPr>
          <w:rFonts w:ascii="Times New Roman" w:hAnsi="Times New Roman" w:cs="Times New Roman"/>
          <w:sz w:val="24"/>
          <w:szCs w:val="24"/>
        </w:rPr>
        <w:t>i</w:t>
      </w:r>
      <w:proofErr w:type="spellEnd"/>
      <w:r w:rsidRPr="001128C2">
        <w:rPr>
          <w:rFonts w:ascii="Times New Roman" w:hAnsi="Times New Roman" w:cs="Times New Roman"/>
          <w:sz w:val="24"/>
          <w:szCs w:val="24"/>
        </w:rPr>
        <w:t xml:space="preserve">) not sharing with anyone their ATM / Card (Debit / Credit / Prepaid) details; (ii) not sharing their Password, PIN, OTP, </w:t>
      </w:r>
      <w:proofErr w:type="spellStart"/>
      <w:r w:rsidRPr="001128C2">
        <w:rPr>
          <w:rFonts w:ascii="Times New Roman" w:hAnsi="Times New Roman" w:cs="Times New Roman"/>
          <w:sz w:val="24"/>
          <w:szCs w:val="24"/>
        </w:rPr>
        <w:t>CVV</w:t>
      </w:r>
      <w:proofErr w:type="spellEnd"/>
      <w:r w:rsidRPr="001128C2">
        <w:rPr>
          <w:rFonts w:ascii="Times New Roman" w:hAnsi="Times New Roman" w:cs="Times New Roman"/>
          <w:sz w:val="24"/>
          <w:szCs w:val="24"/>
        </w:rPr>
        <w:t xml:space="preserve">, UPI-PIN, etc.; (iii) avoid undertaking banking or other financial transactions through public, open or free </w:t>
      </w:r>
      <w:proofErr w:type="spellStart"/>
      <w:r w:rsidRPr="001128C2">
        <w:rPr>
          <w:rFonts w:ascii="Times New Roman" w:hAnsi="Times New Roman" w:cs="Times New Roman"/>
          <w:sz w:val="24"/>
          <w:szCs w:val="24"/>
        </w:rPr>
        <w:t>wifi</w:t>
      </w:r>
      <w:proofErr w:type="spellEnd"/>
      <w:r w:rsidRPr="001128C2">
        <w:rPr>
          <w:rFonts w:ascii="Times New Roman" w:hAnsi="Times New Roman" w:cs="Times New Roman"/>
          <w:sz w:val="24"/>
          <w:szCs w:val="24"/>
        </w:rPr>
        <w:t xml:space="preserve">-networks; and (iv) not storing important banking data on the mobile, e-mail, electronic wallet or purse. Consumers may remember that banks and other payment systems operators never ask for details such as password, PIN, OTP, </w:t>
      </w:r>
      <w:proofErr w:type="spellStart"/>
      <w:r w:rsidRPr="001128C2">
        <w:rPr>
          <w:rFonts w:ascii="Times New Roman" w:hAnsi="Times New Roman" w:cs="Times New Roman"/>
          <w:sz w:val="24"/>
          <w:szCs w:val="24"/>
        </w:rPr>
        <w:t>CVV</w:t>
      </w:r>
      <w:proofErr w:type="spellEnd"/>
      <w:r w:rsidRPr="001128C2">
        <w:rPr>
          <w:rFonts w:ascii="Times New Roman" w:hAnsi="Times New Roman" w:cs="Times New Roman"/>
          <w:sz w:val="24"/>
          <w:szCs w:val="24"/>
        </w:rPr>
        <w:t xml:space="preserve"> number.</w:t>
      </w:r>
    </w:p>
    <w:p w14:paraId="42E63E1F" w14:textId="77777777" w:rsidR="009B1CB9" w:rsidRDefault="009B1CB9" w:rsidP="009B1CB9">
      <w:pPr>
        <w:pBdr>
          <w:bottom w:val="single" w:sz="12" w:space="1" w:color="auto"/>
        </w:pBdr>
        <w:spacing w:after="0" w:line="240" w:lineRule="auto"/>
        <w:jc w:val="both"/>
        <w:rPr>
          <w:rFonts w:ascii="Times New Roman" w:hAnsi="Times New Roman" w:cs="Times New Roman"/>
          <w:sz w:val="24"/>
          <w:szCs w:val="24"/>
        </w:rPr>
      </w:pPr>
    </w:p>
    <w:p w14:paraId="15EA0208" w14:textId="77777777" w:rsidR="009B1CB9" w:rsidRDefault="009B1CB9" w:rsidP="009B1CB9">
      <w:pPr>
        <w:spacing w:after="0" w:line="240" w:lineRule="auto"/>
        <w:jc w:val="both"/>
        <w:rPr>
          <w:rFonts w:ascii="Times New Roman" w:hAnsi="Times New Roman" w:cs="Times New Roman"/>
          <w:b/>
          <w:bCs/>
          <w:sz w:val="24"/>
          <w:szCs w:val="24"/>
        </w:rPr>
      </w:pPr>
    </w:p>
    <w:p w14:paraId="4D5CAD6B" w14:textId="77777777" w:rsidR="009B1CB9" w:rsidRDefault="009B1CB9" w:rsidP="009B1CB9">
      <w:pPr>
        <w:spacing w:after="0" w:line="240" w:lineRule="auto"/>
        <w:jc w:val="both"/>
        <w:rPr>
          <w:rFonts w:ascii="Times New Roman" w:hAnsi="Times New Roman" w:cs="Times New Roman"/>
          <w:b/>
          <w:bCs/>
          <w:sz w:val="24"/>
          <w:szCs w:val="24"/>
        </w:rPr>
      </w:pPr>
      <w:r w:rsidRPr="001128C2">
        <w:rPr>
          <w:rFonts w:ascii="Times New Roman" w:hAnsi="Times New Roman" w:cs="Times New Roman"/>
          <w:b/>
          <w:bCs/>
          <w:sz w:val="24"/>
          <w:szCs w:val="24"/>
        </w:rPr>
        <w:t>Instances of Payment Frauds – Enhancing Public Awareness Campaigns Through Multiple Channels</w:t>
      </w:r>
    </w:p>
    <w:p w14:paraId="7775CAC5" w14:textId="77777777" w:rsidR="009B1CB9" w:rsidRPr="001128C2" w:rsidRDefault="009B1CB9" w:rsidP="009B1CB9">
      <w:pPr>
        <w:spacing w:after="0" w:line="240" w:lineRule="auto"/>
        <w:jc w:val="both"/>
        <w:rPr>
          <w:rFonts w:ascii="Times New Roman" w:hAnsi="Times New Roman" w:cs="Times New Roman"/>
          <w:b/>
          <w:bCs/>
          <w:sz w:val="24"/>
          <w:szCs w:val="24"/>
        </w:rPr>
      </w:pPr>
    </w:p>
    <w:p w14:paraId="7CF0CCCB" w14:textId="77777777" w:rsidR="009B1CB9" w:rsidRPr="001128C2" w:rsidRDefault="009B1CB9" w:rsidP="009B1CB9">
      <w:pPr>
        <w:spacing w:after="0" w:line="240" w:lineRule="auto"/>
        <w:jc w:val="both"/>
        <w:rPr>
          <w:rFonts w:ascii="Times New Roman" w:hAnsi="Times New Roman" w:cs="Times New Roman"/>
          <w:sz w:val="24"/>
          <w:szCs w:val="24"/>
        </w:rPr>
      </w:pPr>
      <w:r w:rsidRPr="001128C2">
        <w:rPr>
          <w:rFonts w:ascii="Times New Roman" w:hAnsi="Times New Roman" w:cs="Times New Roman"/>
          <w:sz w:val="24"/>
          <w:szCs w:val="24"/>
        </w:rPr>
        <w:t>RBI/2019-20/256</w:t>
      </w:r>
      <w:r>
        <w:rPr>
          <w:rFonts w:ascii="Times New Roman" w:hAnsi="Times New Roman" w:cs="Times New Roman"/>
          <w:sz w:val="24"/>
          <w:szCs w:val="24"/>
        </w:rPr>
        <w:t xml:space="preserve"> </w:t>
      </w:r>
      <w:proofErr w:type="spellStart"/>
      <w:proofErr w:type="gramStart"/>
      <w:r w:rsidRPr="001128C2">
        <w:rPr>
          <w:rFonts w:ascii="Times New Roman" w:hAnsi="Times New Roman" w:cs="Times New Roman"/>
          <w:sz w:val="24"/>
          <w:szCs w:val="24"/>
        </w:rPr>
        <w:t>DPSS.CO.OD.No.</w:t>
      </w:r>
      <w:proofErr w:type="gramEnd"/>
      <w:r w:rsidRPr="001128C2">
        <w:rPr>
          <w:rFonts w:ascii="Times New Roman" w:hAnsi="Times New Roman" w:cs="Times New Roman"/>
          <w:sz w:val="24"/>
          <w:szCs w:val="24"/>
        </w:rPr>
        <w:t>1934</w:t>
      </w:r>
      <w:proofErr w:type="spellEnd"/>
      <w:r w:rsidRPr="001128C2">
        <w:rPr>
          <w:rFonts w:ascii="Times New Roman" w:hAnsi="Times New Roman" w:cs="Times New Roman"/>
          <w:sz w:val="24"/>
          <w:szCs w:val="24"/>
        </w:rPr>
        <w:t>/06.08.005/2019-20</w:t>
      </w:r>
      <w:r>
        <w:rPr>
          <w:rFonts w:ascii="Times New Roman" w:hAnsi="Times New Roman" w:cs="Times New Roman"/>
          <w:sz w:val="24"/>
          <w:szCs w:val="24"/>
        </w:rPr>
        <w:tab/>
      </w:r>
      <w:r>
        <w:rPr>
          <w:rFonts w:ascii="Times New Roman" w:hAnsi="Times New Roman" w:cs="Times New Roman"/>
          <w:sz w:val="24"/>
          <w:szCs w:val="24"/>
        </w:rPr>
        <w:tab/>
      </w:r>
      <w:r w:rsidRPr="001128C2">
        <w:rPr>
          <w:rFonts w:ascii="Times New Roman" w:hAnsi="Times New Roman" w:cs="Times New Roman"/>
          <w:sz w:val="24"/>
          <w:szCs w:val="24"/>
        </w:rPr>
        <w:t>June 22, 2020</w:t>
      </w:r>
    </w:p>
    <w:p w14:paraId="3CED70DF" w14:textId="77777777" w:rsidR="009B1CB9" w:rsidRPr="001128C2" w:rsidRDefault="009B1CB9" w:rsidP="009B1CB9">
      <w:pPr>
        <w:spacing w:after="0" w:line="240" w:lineRule="auto"/>
        <w:jc w:val="both"/>
        <w:rPr>
          <w:rFonts w:ascii="Times New Roman" w:hAnsi="Times New Roman" w:cs="Times New Roman"/>
          <w:sz w:val="24"/>
          <w:szCs w:val="24"/>
        </w:rPr>
      </w:pPr>
    </w:p>
    <w:p w14:paraId="7C0FEEDA" w14:textId="77777777" w:rsidR="009B1CB9" w:rsidRPr="001128C2" w:rsidRDefault="009B1CB9" w:rsidP="009B1CB9">
      <w:pPr>
        <w:spacing w:after="0" w:line="240" w:lineRule="auto"/>
        <w:jc w:val="both"/>
        <w:rPr>
          <w:rFonts w:ascii="Times New Roman" w:hAnsi="Times New Roman" w:cs="Times New Roman"/>
          <w:sz w:val="24"/>
          <w:szCs w:val="24"/>
        </w:rPr>
      </w:pPr>
      <w:r w:rsidRPr="001128C2">
        <w:rPr>
          <w:rFonts w:ascii="Times New Roman" w:hAnsi="Times New Roman" w:cs="Times New Roman"/>
          <w:sz w:val="24"/>
          <w:szCs w:val="24"/>
        </w:rPr>
        <w:t>The Chairman / Managing Director / Chief Executive Officer</w:t>
      </w:r>
    </w:p>
    <w:p w14:paraId="0A4B2B38" w14:textId="77777777" w:rsidR="009B1CB9" w:rsidRPr="001128C2" w:rsidRDefault="009B1CB9" w:rsidP="009B1CB9">
      <w:pPr>
        <w:spacing w:after="0" w:line="240" w:lineRule="auto"/>
        <w:jc w:val="both"/>
        <w:rPr>
          <w:rFonts w:ascii="Times New Roman" w:hAnsi="Times New Roman" w:cs="Times New Roman"/>
          <w:sz w:val="24"/>
          <w:szCs w:val="24"/>
        </w:rPr>
      </w:pPr>
      <w:r w:rsidRPr="001128C2">
        <w:rPr>
          <w:rFonts w:ascii="Times New Roman" w:hAnsi="Times New Roman" w:cs="Times New Roman"/>
          <w:sz w:val="24"/>
          <w:szCs w:val="24"/>
        </w:rPr>
        <w:t>Authorised Payment System Operators (banks and non-banks) /</w:t>
      </w:r>
      <w:r>
        <w:rPr>
          <w:rFonts w:ascii="Times New Roman" w:hAnsi="Times New Roman" w:cs="Times New Roman"/>
          <w:sz w:val="24"/>
          <w:szCs w:val="24"/>
        </w:rPr>
        <w:t xml:space="preserve"> </w:t>
      </w:r>
      <w:r w:rsidRPr="001128C2">
        <w:rPr>
          <w:rFonts w:ascii="Times New Roman" w:hAnsi="Times New Roman" w:cs="Times New Roman"/>
          <w:sz w:val="24"/>
          <w:szCs w:val="24"/>
        </w:rPr>
        <w:t>Participants of Payment Systems (banks and non-banks)</w:t>
      </w:r>
    </w:p>
    <w:p w14:paraId="00C5A6F0" w14:textId="77777777" w:rsidR="009B1CB9" w:rsidRPr="001128C2" w:rsidRDefault="009B1CB9" w:rsidP="009B1CB9">
      <w:pPr>
        <w:spacing w:after="0" w:line="240" w:lineRule="auto"/>
        <w:jc w:val="both"/>
        <w:rPr>
          <w:rFonts w:ascii="Times New Roman" w:hAnsi="Times New Roman" w:cs="Times New Roman"/>
          <w:sz w:val="24"/>
          <w:szCs w:val="24"/>
        </w:rPr>
      </w:pPr>
    </w:p>
    <w:p w14:paraId="39A20361" w14:textId="77777777" w:rsidR="009B1CB9" w:rsidRPr="001128C2" w:rsidRDefault="009B1CB9" w:rsidP="009B1CB9">
      <w:pPr>
        <w:spacing w:after="0" w:line="240" w:lineRule="auto"/>
        <w:jc w:val="both"/>
        <w:rPr>
          <w:rFonts w:ascii="Times New Roman" w:hAnsi="Times New Roman" w:cs="Times New Roman"/>
          <w:sz w:val="24"/>
          <w:szCs w:val="24"/>
        </w:rPr>
      </w:pPr>
    </w:p>
    <w:p w14:paraId="176870F1" w14:textId="77777777" w:rsidR="009B1CB9" w:rsidRPr="001128C2" w:rsidRDefault="009B1CB9" w:rsidP="009B1CB9">
      <w:pPr>
        <w:spacing w:after="0" w:line="240" w:lineRule="auto"/>
        <w:jc w:val="both"/>
        <w:rPr>
          <w:rFonts w:ascii="Times New Roman" w:hAnsi="Times New Roman" w:cs="Times New Roman"/>
          <w:sz w:val="24"/>
          <w:szCs w:val="24"/>
        </w:rPr>
      </w:pPr>
      <w:r w:rsidRPr="001128C2">
        <w:rPr>
          <w:rFonts w:ascii="Times New Roman" w:hAnsi="Times New Roman" w:cs="Times New Roman"/>
          <w:sz w:val="24"/>
          <w:szCs w:val="24"/>
        </w:rPr>
        <w:lastRenderedPageBreak/>
        <w:t>As you are aware, safety and security of digital transactions are of paramount importance. Reserve Bank has been taking measures to improve awareness through its e-</w:t>
      </w:r>
      <w:proofErr w:type="spellStart"/>
      <w:r w:rsidRPr="001128C2">
        <w:rPr>
          <w:rFonts w:ascii="Times New Roman" w:hAnsi="Times New Roman" w:cs="Times New Roman"/>
          <w:sz w:val="24"/>
          <w:szCs w:val="24"/>
        </w:rPr>
        <w:t>BAAT</w:t>
      </w:r>
      <w:proofErr w:type="spellEnd"/>
      <w:r w:rsidRPr="001128C2">
        <w:rPr>
          <w:rFonts w:ascii="Times New Roman" w:hAnsi="Times New Roman" w:cs="Times New Roman"/>
          <w:sz w:val="24"/>
          <w:szCs w:val="24"/>
        </w:rPr>
        <w:t xml:space="preserve"> programmes and organising campaigns on safe use of digital payment modes, to avoid sharing critical personal information like PIN, OTP, passwords, etc.</w:t>
      </w:r>
    </w:p>
    <w:p w14:paraId="1CC17E2F" w14:textId="77777777" w:rsidR="009B1CB9" w:rsidRPr="001128C2" w:rsidRDefault="009B1CB9" w:rsidP="009B1CB9">
      <w:pPr>
        <w:spacing w:after="0" w:line="240" w:lineRule="auto"/>
        <w:jc w:val="both"/>
        <w:rPr>
          <w:rFonts w:ascii="Times New Roman" w:hAnsi="Times New Roman" w:cs="Times New Roman"/>
          <w:sz w:val="24"/>
          <w:szCs w:val="24"/>
        </w:rPr>
      </w:pPr>
    </w:p>
    <w:p w14:paraId="46128021" w14:textId="77777777" w:rsidR="009B1CB9" w:rsidRPr="001128C2" w:rsidRDefault="009B1CB9" w:rsidP="009B1CB9">
      <w:pPr>
        <w:spacing w:after="0" w:line="240" w:lineRule="auto"/>
        <w:jc w:val="both"/>
        <w:rPr>
          <w:rFonts w:ascii="Times New Roman" w:hAnsi="Times New Roman" w:cs="Times New Roman"/>
          <w:sz w:val="24"/>
          <w:szCs w:val="24"/>
        </w:rPr>
      </w:pPr>
      <w:r w:rsidRPr="001128C2">
        <w:rPr>
          <w:rFonts w:ascii="Times New Roman" w:hAnsi="Times New Roman" w:cs="Times New Roman"/>
          <w:sz w:val="24"/>
          <w:szCs w:val="24"/>
        </w:rPr>
        <w:t xml:space="preserve">2. </w:t>
      </w:r>
      <w:proofErr w:type="spellStart"/>
      <w:r w:rsidRPr="001128C2">
        <w:rPr>
          <w:rFonts w:ascii="Times New Roman" w:hAnsi="Times New Roman" w:cs="Times New Roman"/>
          <w:sz w:val="24"/>
          <w:szCs w:val="24"/>
        </w:rPr>
        <w:t>Inspite</w:t>
      </w:r>
      <w:proofErr w:type="spellEnd"/>
      <w:r w:rsidRPr="001128C2">
        <w:rPr>
          <w:rFonts w:ascii="Times New Roman" w:hAnsi="Times New Roman" w:cs="Times New Roman"/>
          <w:sz w:val="24"/>
          <w:szCs w:val="24"/>
        </w:rPr>
        <w:t xml:space="preserve"> of these initiatives, incidence of frauds continue to bedevil digital users, often using the same modus operandi users were cautioned about, such as luring them to disclose vital payment information, swapping sim cards, opening links received in messages and mails, etc. There are also cases of users being tricked into downloading spurious apps that access critical information stored on devices. It is, therefore, essential that all payment systems operators and participants – banks and non-banks – continue and reinforce efforts to spread awareness about digital safety.</w:t>
      </w:r>
    </w:p>
    <w:p w14:paraId="4ECA4E86" w14:textId="77777777" w:rsidR="009B1CB9" w:rsidRPr="001128C2" w:rsidRDefault="009B1CB9" w:rsidP="009B1CB9">
      <w:pPr>
        <w:spacing w:after="0" w:line="240" w:lineRule="auto"/>
        <w:jc w:val="both"/>
        <w:rPr>
          <w:rFonts w:ascii="Times New Roman" w:hAnsi="Times New Roman" w:cs="Times New Roman"/>
          <w:sz w:val="24"/>
          <w:szCs w:val="24"/>
        </w:rPr>
      </w:pPr>
    </w:p>
    <w:p w14:paraId="42335108" w14:textId="77777777" w:rsidR="009B1CB9" w:rsidRDefault="009B1CB9" w:rsidP="009B1CB9">
      <w:pPr>
        <w:spacing w:after="0" w:line="240" w:lineRule="auto"/>
        <w:jc w:val="both"/>
        <w:rPr>
          <w:rFonts w:ascii="Times New Roman" w:hAnsi="Times New Roman" w:cs="Times New Roman"/>
          <w:sz w:val="24"/>
          <w:szCs w:val="24"/>
        </w:rPr>
      </w:pPr>
      <w:r w:rsidRPr="001128C2">
        <w:rPr>
          <w:rFonts w:ascii="Times New Roman" w:hAnsi="Times New Roman" w:cs="Times New Roman"/>
          <w:sz w:val="24"/>
          <w:szCs w:val="24"/>
        </w:rPr>
        <w:t>3. All authorised payment systems operators and participants are hereby advised to undertake targeted multi-lingual campaigns by way of SMSs, advertisements in print and visual media, etc., to educate their users on safe and secure use of digital payments.</w:t>
      </w:r>
    </w:p>
    <w:p w14:paraId="45B87E64" w14:textId="77777777" w:rsidR="009B1CB9" w:rsidRDefault="009B1CB9" w:rsidP="009B1CB9">
      <w:pPr>
        <w:pBdr>
          <w:bottom w:val="single" w:sz="12" w:space="1" w:color="auto"/>
        </w:pBdr>
        <w:spacing w:after="0" w:line="240" w:lineRule="auto"/>
        <w:jc w:val="both"/>
        <w:rPr>
          <w:rFonts w:ascii="Times New Roman" w:hAnsi="Times New Roman" w:cs="Times New Roman"/>
          <w:sz w:val="24"/>
          <w:szCs w:val="24"/>
        </w:rPr>
      </w:pPr>
    </w:p>
    <w:p w14:paraId="51D59E0A" w14:textId="77777777" w:rsidR="009B1CB9" w:rsidRPr="001128C2" w:rsidRDefault="009B1CB9" w:rsidP="009B1CB9">
      <w:pPr>
        <w:spacing w:after="0" w:line="240" w:lineRule="auto"/>
        <w:jc w:val="both"/>
        <w:rPr>
          <w:rFonts w:ascii="Times New Roman" w:hAnsi="Times New Roman" w:cs="Times New Roman"/>
          <w:sz w:val="24"/>
          <w:szCs w:val="24"/>
        </w:rPr>
      </w:pPr>
    </w:p>
    <w:p w14:paraId="0B1CCC10" w14:textId="77777777" w:rsidR="009B1CB9" w:rsidRDefault="009B1CB9" w:rsidP="009B1CB9">
      <w:pPr>
        <w:spacing w:after="0" w:line="240" w:lineRule="auto"/>
        <w:jc w:val="both"/>
        <w:rPr>
          <w:rFonts w:ascii="Times New Roman" w:hAnsi="Times New Roman" w:cs="Times New Roman"/>
          <w:b/>
          <w:bCs/>
          <w:sz w:val="24"/>
          <w:szCs w:val="24"/>
        </w:rPr>
      </w:pPr>
    </w:p>
    <w:p w14:paraId="6ACD40E6" w14:textId="77777777" w:rsidR="009B1CB9" w:rsidRDefault="009B1CB9" w:rsidP="009B1CB9">
      <w:pPr>
        <w:spacing w:after="0" w:line="240" w:lineRule="auto"/>
        <w:jc w:val="both"/>
        <w:rPr>
          <w:rFonts w:ascii="Times New Roman" w:hAnsi="Times New Roman" w:cs="Times New Roman"/>
          <w:b/>
          <w:bCs/>
          <w:sz w:val="24"/>
          <w:szCs w:val="24"/>
        </w:rPr>
      </w:pPr>
      <w:r w:rsidRPr="00C902C8">
        <w:rPr>
          <w:rFonts w:ascii="Times New Roman" w:hAnsi="Times New Roman" w:cs="Times New Roman"/>
          <w:b/>
          <w:bCs/>
          <w:sz w:val="24"/>
          <w:szCs w:val="24"/>
        </w:rPr>
        <w:t>Enhancing Security of Card Transactions</w:t>
      </w:r>
    </w:p>
    <w:p w14:paraId="5F3FB582" w14:textId="77777777" w:rsidR="009B1CB9" w:rsidRPr="00C902C8" w:rsidRDefault="009B1CB9" w:rsidP="009B1CB9">
      <w:pPr>
        <w:spacing w:after="0" w:line="240" w:lineRule="auto"/>
        <w:jc w:val="both"/>
        <w:rPr>
          <w:rFonts w:ascii="Times New Roman" w:hAnsi="Times New Roman" w:cs="Times New Roman"/>
          <w:b/>
          <w:bCs/>
          <w:sz w:val="24"/>
          <w:szCs w:val="24"/>
        </w:rPr>
      </w:pPr>
    </w:p>
    <w:p w14:paraId="2A23231B" w14:textId="77777777" w:rsidR="009B1CB9" w:rsidRPr="00C902C8" w:rsidRDefault="009B1CB9" w:rsidP="009B1CB9">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RBI/2019-20/142 </w:t>
      </w:r>
      <w:proofErr w:type="spellStart"/>
      <w:r w:rsidRPr="00C902C8">
        <w:rPr>
          <w:rFonts w:ascii="Times New Roman" w:hAnsi="Times New Roman" w:cs="Times New Roman"/>
          <w:sz w:val="24"/>
          <w:szCs w:val="24"/>
        </w:rPr>
        <w:t>DPSS.CO.PD</w:t>
      </w:r>
      <w:proofErr w:type="spellEnd"/>
      <w:r w:rsidRPr="00C902C8">
        <w:rPr>
          <w:rFonts w:ascii="Times New Roman" w:hAnsi="Times New Roman" w:cs="Times New Roman"/>
          <w:sz w:val="24"/>
          <w:szCs w:val="24"/>
        </w:rPr>
        <w:t xml:space="preserve"> </w:t>
      </w:r>
      <w:proofErr w:type="spellStart"/>
      <w:r w:rsidRPr="00C902C8">
        <w:rPr>
          <w:rFonts w:ascii="Times New Roman" w:hAnsi="Times New Roman" w:cs="Times New Roman"/>
          <w:sz w:val="24"/>
          <w:szCs w:val="24"/>
        </w:rPr>
        <w:t>No.1343</w:t>
      </w:r>
      <w:proofErr w:type="spellEnd"/>
      <w:r w:rsidRPr="00C902C8">
        <w:rPr>
          <w:rFonts w:ascii="Times New Roman" w:hAnsi="Times New Roman" w:cs="Times New Roman"/>
          <w:sz w:val="24"/>
          <w:szCs w:val="24"/>
        </w:rPr>
        <w:t xml:space="preserve">/02.14.003/2019-20 </w:t>
      </w:r>
      <w:r w:rsidRPr="00C902C8">
        <w:rPr>
          <w:rFonts w:ascii="Times New Roman" w:hAnsi="Times New Roman" w:cs="Times New Roman"/>
          <w:sz w:val="24"/>
          <w:szCs w:val="24"/>
        </w:rPr>
        <w:tab/>
      </w:r>
      <w:r w:rsidRPr="00C902C8">
        <w:rPr>
          <w:rFonts w:ascii="Times New Roman" w:hAnsi="Times New Roman" w:cs="Times New Roman"/>
          <w:sz w:val="24"/>
          <w:szCs w:val="24"/>
        </w:rPr>
        <w:tab/>
        <w:t>January 15, 2020</w:t>
      </w:r>
    </w:p>
    <w:p w14:paraId="21068559" w14:textId="77777777" w:rsidR="009B1CB9" w:rsidRPr="00C902C8" w:rsidRDefault="009B1CB9" w:rsidP="009B1CB9">
      <w:pPr>
        <w:spacing w:after="0" w:line="240" w:lineRule="auto"/>
        <w:jc w:val="both"/>
        <w:rPr>
          <w:rFonts w:ascii="Times New Roman" w:hAnsi="Times New Roman" w:cs="Times New Roman"/>
          <w:sz w:val="24"/>
          <w:szCs w:val="24"/>
        </w:rPr>
      </w:pPr>
    </w:p>
    <w:p w14:paraId="12366633" w14:textId="77777777" w:rsidR="009B1CB9" w:rsidRPr="00C902C8" w:rsidRDefault="009B1CB9" w:rsidP="009B1CB9">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The Chairman / Managing Director / Chief Executive Officer</w:t>
      </w:r>
    </w:p>
    <w:p w14:paraId="4BFB7537" w14:textId="77777777" w:rsidR="009B1CB9" w:rsidRPr="00C902C8" w:rsidRDefault="009B1CB9" w:rsidP="009B1CB9">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All Scheduled Commercial Banks (SCBs) including Regional Rural Banks (</w:t>
      </w:r>
      <w:proofErr w:type="spellStart"/>
      <w:r w:rsidRPr="00C902C8">
        <w:rPr>
          <w:rFonts w:ascii="Times New Roman" w:hAnsi="Times New Roman" w:cs="Times New Roman"/>
          <w:sz w:val="24"/>
          <w:szCs w:val="24"/>
        </w:rPr>
        <w:t>RRBs</w:t>
      </w:r>
      <w:proofErr w:type="spellEnd"/>
      <w:r w:rsidRPr="00C902C8">
        <w:rPr>
          <w:rFonts w:ascii="Times New Roman" w:hAnsi="Times New Roman" w:cs="Times New Roman"/>
          <w:sz w:val="24"/>
          <w:szCs w:val="24"/>
        </w:rPr>
        <w:t>) / Urban Co-operative Banks (</w:t>
      </w:r>
      <w:proofErr w:type="spellStart"/>
      <w:r w:rsidRPr="00C902C8">
        <w:rPr>
          <w:rFonts w:ascii="Times New Roman" w:hAnsi="Times New Roman" w:cs="Times New Roman"/>
          <w:sz w:val="24"/>
          <w:szCs w:val="24"/>
        </w:rPr>
        <w:t>UCBs</w:t>
      </w:r>
      <w:proofErr w:type="spellEnd"/>
      <w:r w:rsidRPr="00C902C8">
        <w:rPr>
          <w:rFonts w:ascii="Times New Roman" w:hAnsi="Times New Roman" w:cs="Times New Roman"/>
          <w:sz w:val="24"/>
          <w:szCs w:val="24"/>
        </w:rPr>
        <w:t>) / State Co-operative Banks (</w:t>
      </w:r>
      <w:proofErr w:type="spellStart"/>
      <w:r w:rsidRPr="00C902C8">
        <w:rPr>
          <w:rFonts w:ascii="Times New Roman" w:hAnsi="Times New Roman" w:cs="Times New Roman"/>
          <w:sz w:val="24"/>
          <w:szCs w:val="24"/>
        </w:rPr>
        <w:t>StCBs</w:t>
      </w:r>
      <w:proofErr w:type="spellEnd"/>
      <w:r w:rsidRPr="00C902C8">
        <w:rPr>
          <w:rFonts w:ascii="Times New Roman" w:hAnsi="Times New Roman" w:cs="Times New Roman"/>
          <w:sz w:val="24"/>
          <w:szCs w:val="24"/>
        </w:rPr>
        <w:t>) / District Central Co-operative Banks (</w:t>
      </w:r>
      <w:proofErr w:type="spellStart"/>
      <w:r w:rsidRPr="00C902C8">
        <w:rPr>
          <w:rFonts w:ascii="Times New Roman" w:hAnsi="Times New Roman" w:cs="Times New Roman"/>
          <w:sz w:val="24"/>
          <w:szCs w:val="24"/>
        </w:rPr>
        <w:t>DCCBs</w:t>
      </w:r>
      <w:proofErr w:type="spellEnd"/>
      <w:r w:rsidRPr="00C902C8">
        <w:rPr>
          <w:rFonts w:ascii="Times New Roman" w:hAnsi="Times New Roman" w:cs="Times New Roman"/>
          <w:sz w:val="24"/>
          <w:szCs w:val="24"/>
        </w:rPr>
        <w:t>) / Payments Banks (PBs) / Small Finance Banks (SFBs) / Local Area Banks (</w:t>
      </w:r>
      <w:proofErr w:type="spellStart"/>
      <w:r w:rsidRPr="00C902C8">
        <w:rPr>
          <w:rFonts w:ascii="Times New Roman" w:hAnsi="Times New Roman" w:cs="Times New Roman"/>
          <w:sz w:val="24"/>
          <w:szCs w:val="24"/>
        </w:rPr>
        <w:t>LABs</w:t>
      </w:r>
      <w:proofErr w:type="spellEnd"/>
      <w:r w:rsidRPr="00C902C8">
        <w:rPr>
          <w:rFonts w:ascii="Times New Roman" w:hAnsi="Times New Roman" w:cs="Times New Roman"/>
          <w:sz w:val="24"/>
          <w:szCs w:val="24"/>
        </w:rPr>
        <w:t>) / Authorised Card Payment Networks / Non-Bank PPI issuers</w:t>
      </w:r>
    </w:p>
    <w:p w14:paraId="08CC8BC9" w14:textId="77777777" w:rsidR="009B1CB9" w:rsidRPr="00C902C8" w:rsidRDefault="009B1CB9" w:rsidP="009B1CB9">
      <w:pPr>
        <w:spacing w:after="0" w:line="240" w:lineRule="auto"/>
        <w:jc w:val="both"/>
        <w:rPr>
          <w:rFonts w:ascii="Times New Roman" w:hAnsi="Times New Roman" w:cs="Times New Roman"/>
          <w:sz w:val="24"/>
          <w:szCs w:val="24"/>
        </w:rPr>
      </w:pPr>
    </w:p>
    <w:p w14:paraId="2A1B5877" w14:textId="77777777" w:rsidR="009B1CB9" w:rsidRPr="00C902C8" w:rsidRDefault="009B1CB9" w:rsidP="009B1CB9">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Over the years, the volume and value of transactions made through cards have increased manifold. To improve user convenience and increase the security of card transactions, it has been decided as under:</w:t>
      </w:r>
    </w:p>
    <w:p w14:paraId="761D9AC7" w14:textId="77777777" w:rsidR="009B1CB9" w:rsidRPr="00C902C8" w:rsidRDefault="009B1CB9" w:rsidP="009B1CB9">
      <w:pPr>
        <w:spacing w:after="0" w:line="240" w:lineRule="auto"/>
        <w:jc w:val="both"/>
        <w:rPr>
          <w:rFonts w:ascii="Times New Roman" w:hAnsi="Times New Roman" w:cs="Times New Roman"/>
          <w:sz w:val="24"/>
          <w:szCs w:val="24"/>
        </w:rPr>
      </w:pPr>
    </w:p>
    <w:p w14:paraId="68C7C46B" w14:textId="77777777" w:rsidR="009B1CB9" w:rsidRPr="00C902C8" w:rsidRDefault="009B1CB9" w:rsidP="009B1CB9">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a) At the time of issue / re-issue, all cards (physical and virtual) shall be enabled for use only at contact-based points of usage [viz. ATMs and Point of Sale (</w:t>
      </w:r>
      <w:proofErr w:type="spellStart"/>
      <w:r w:rsidRPr="00C902C8">
        <w:rPr>
          <w:rFonts w:ascii="Times New Roman" w:hAnsi="Times New Roman" w:cs="Times New Roman"/>
          <w:sz w:val="24"/>
          <w:szCs w:val="24"/>
        </w:rPr>
        <w:t>PoS</w:t>
      </w:r>
      <w:proofErr w:type="spellEnd"/>
      <w:r w:rsidRPr="00C902C8">
        <w:rPr>
          <w:rFonts w:ascii="Times New Roman" w:hAnsi="Times New Roman" w:cs="Times New Roman"/>
          <w:sz w:val="24"/>
          <w:szCs w:val="24"/>
        </w:rPr>
        <w:t>) devices] within India. Issuers shall provide cardholders a facility for enabling card not present (domestic and international) transactions, card present (international) transactions and contactless transactions, as per the process outlined in para 1 (c).</w:t>
      </w:r>
    </w:p>
    <w:p w14:paraId="52C72E16" w14:textId="77777777" w:rsidR="009B1CB9" w:rsidRPr="00C902C8" w:rsidRDefault="009B1CB9" w:rsidP="009B1CB9">
      <w:pPr>
        <w:spacing w:after="0" w:line="240" w:lineRule="auto"/>
        <w:jc w:val="both"/>
        <w:rPr>
          <w:rFonts w:ascii="Times New Roman" w:hAnsi="Times New Roman" w:cs="Times New Roman"/>
          <w:sz w:val="24"/>
          <w:szCs w:val="24"/>
        </w:rPr>
      </w:pPr>
    </w:p>
    <w:p w14:paraId="3E3FED71" w14:textId="77777777" w:rsidR="009B1CB9" w:rsidRPr="00C902C8" w:rsidRDefault="009B1CB9" w:rsidP="009B1CB9">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b) For existing cards, issuers may take a decision, based on their risk perception, whether to disable the card not present (domestic and international) transactions, card present (international) transactions and contactless transaction rights. Existing cards which have never been used for online (card not present) / international / contactless transactions shall be mandatorily disabled for this purpose.</w:t>
      </w:r>
    </w:p>
    <w:p w14:paraId="3584CDA9" w14:textId="77777777" w:rsidR="009B1CB9" w:rsidRPr="00C902C8" w:rsidRDefault="009B1CB9" w:rsidP="009B1CB9">
      <w:pPr>
        <w:spacing w:after="0" w:line="240" w:lineRule="auto"/>
        <w:jc w:val="both"/>
        <w:rPr>
          <w:rFonts w:ascii="Times New Roman" w:hAnsi="Times New Roman" w:cs="Times New Roman"/>
          <w:sz w:val="24"/>
          <w:szCs w:val="24"/>
        </w:rPr>
      </w:pPr>
    </w:p>
    <w:p w14:paraId="42D29C6B" w14:textId="77777777" w:rsidR="009B1CB9" w:rsidRPr="00C902C8" w:rsidRDefault="009B1CB9" w:rsidP="009B1CB9">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c) Additionally, the issuers shall provide to all cardholders:</w:t>
      </w:r>
    </w:p>
    <w:p w14:paraId="24C78E6A" w14:textId="77777777" w:rsidR="009B1CB9" w:rsidRPr="00C902C8" w:rsidRDefault="009B1CB9" w:rsidP="009B1CB9">
      <w:pPr>
        <w:spacing w:after="0" w:line="240" w:lineRule="auto"/>
        <w:jc w:val="both"/>
        <w:rPr>
          <w:rFonts w:ascii="Times New Roman" w:hAnsi="Times New Roman" w:cs="Times New Roman"/>
          <w:sz w:val="24"/>
          <w:szCs w:val="24"/>
        </w:rPr>
      </w:pPr>
    </w:p>
    <w:p w14:paraId="16AF2E4F" w14:textId="77777777" w:rsidR="009B1CB9" w:rsidRPr="00C902C8" w:rsidRDefault="009B1CB9" w:rsidP="009B1CB9">
      <w:pPr>
        <w:pStyle w:val="ListParagraph"/>
        <w:numPr>
          <w:ilvl w:val="0"/>
          <w:numId w:val="24"/>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facility to switch on / off and set / modify transaction limits (within the overall card limit, if any, set by the issuer) for all types of transactions – domestic and international, at </w:t>
      </w:r>
      <w:proofErr w:type="spellStart"/>
      <w:r w:rsidRPr="00C902C8">
        <w:rPr>
          <w:rFonts w:ascii="Times New Roman" w:hAnsi="Times New Roman" w:cs="Times New Roman"/>
          <w:sz w:val="24"/>
          <w:szCs w:val="24"/>
        </w:rPr>
        <w:t>PoS</w:t>
      </w:r>
      <w:proofErr w:type="spellEnd"/>
      <w:r w:rsidRPr="00C902C8">
        <w:rPr>
          <w:rFonts w:ascii="Times New Roman" w:hAnsi="Times New Roman" w:cs="Times New Roman"/>
          <w:sz w:val="24"/>
          <w:szCs w:val="24"/>
        </w:rPr>
        <w:t xml:space="preserve"> / ATMs / online transactions / contactless transactions, etc.;</w:t>
      </w:r>
    </w:p>
    <w:p w14:paraId="59905035" w14:textId="77777777" w:rsidR="009B1CB9" w:rsidRPr="00C902C8" w:rsidRDefault="009B1CB9" w:rsidP="009B1CB9">
      <w:pPr>
        <w:pStyle w:val="ListParagraph"/>
        <w:numPr>
          <w:ilvl w:val="0"/>
          <w:numId w:val="24"/>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lastRenderedPageBreak/>
        <w:t xml:space="preserve">the above facility on a </w:t>
      </w:r>
      <w:proofErr w:type="spellStart"/>
      <w:r w:rsidRPr="00C902C8">
        <w:rPr>
          <w:rFonts w:ascii="Times New Roman" w:hAnsi="Times New Roman" w:cs="Times New Roman"/>
          <w:sz w:val="24"/>
          <w:szCs w:val="24"/>
        </w:rPr>
        <w:t>24x7</w:t>
      </w:r>
      <w:proofErr w:type="spellEnd"/>
      <w:r w:rsidRPr="00C902C8">
        <w:rPr>
          <w:rFonts w:ascii="Times New Roman" w:hAnsi="Times New Roman" w:cs="Times New Roman"/>
          <w:sz w:val="24"/>
          <w:szCs w:val="24"/>
        </w:rPr>
        <w:t xml:space="preserve"> basis through multiple channels - mobile application / internet banking / ATMs / Interactive Voice Response (</w:t>
      </w:r>
      <w:proofErr w:type="spellStart"/>
      <w:r w:rsidRPr="00C902C8">
        <w:rPr>
          <w:rFonts w:ascii="Times New Roman" w:hAnsi="Times New Roman" w:cs="Times New Roman"/>
          <w:sz w:val="24"/>
          <w:szCs w:val="24"/>
        </w:rPr>
        <w:t>IVR</w:t>
      </w:r>
      <w:proofErr w:type="spellEnd"/>
      <w:r w:rsidRPr="00C902C8">
        <w:rPr>
          <w:rFonts w:ascii="Times New Roman" w:hAnsi="Times New Roman" w:cs="Times New Roman"/>
          <w:sz w:val="24"/>
          <w:szCs w:val="24"/>
        </w:rPr>
        <w:t xml:space="preserve">); this may also be offered at branches / </w:t>
      </w:r>
      <w:proofErr w:type="gramStart"/>
      <w:r w:rsidRPr="00C902C8">
        <w:rPr>
          <w:rFonts w:ascii="Times New Roman" w:hAnsi="Times New Roman" w:cs="Times New Roman"/>
          <w:sz w:val="24"/>
          <w:szCs w:val="24"/>
        </w:rPr>
        <w:t>offices;</w:t>
      </w:r>
      <w:proofErr w:type="gramEnd"/>
    </w:p>
    <w:p w14:paraId="1061F459" w14:textId="77777777" w:rsidR="009B1CB9" w:rsidRPr="00C902C8" w:rsidRDefault="009B1CB9" w:rsidP="009B1CB9">
      <w:pPr>
        <w:pStyle w:val="ListParagraph"/>
        <w:numPr>
          <w:ilvl w:val="0"/>
          <w:numId w:val="24"/>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alerts / information / status, etc., through SMS / e-mail, as and when there is any change in status of the card.</w:t>
      </w:r>
    </w:p>
    <w:p w14:paraId="18E7ADCF" w14:textId="77777777" w:rsidR="009B1CB9" w:rsidRPr="00C902C8" w:rsidRDefault="009B1CB9" w:rsidP="009B1CB9">
      <w:pPr>
        <w:spacing w:after="0" w:line="240" w:lineRule="auto"/>
        <w:jc w:val="both"/>
        <w:rPr>
          <w:rFonts w:ascii="Times New Roman" w:hAnsi="Times New Roman" w:cs="Times New Roman"/>
          <w:sz w:val="24"/>
          <w:szCs w:val="24"/>
        </w:rPr>
      </w:pPr>
    </w:p>
    <w:p w14:paraId="0B03AFE0" w14:textId="77777777" w:rsidR="009B1CB9" w:rsidRPr="00C902C8" w:rsidRDefault="009B1CB9" w:rsidP="009B1CB9">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2. The provisions of this circular are not mandatory for prepaid gift cards and those used at mass transit systems.</w:t>
      </w:r>
    </w:p>
    <w:p w14:paraId="277ED767" w14:textId="77777777" w:rsidR="009B1CB9" w:rsidRPr="00C902C8" w:rsidRDefault="009B1CB9" w:rsidP="009B1CB9">
      <w:pPr>
        <w:spacing w:after="0" w:line="240" w:lineRule="auto"/>
        <w:jc w:val="both"/>
        <w:rPr>
          <w:rFonts w:ascii="Times New Roman" w:hAnsi="Times New Roman" w:cs="Times New Roman"/>
          <w:sz w:val="24"/>
          <w:szCs w:val="24"/>
        </w:rPr>
      </w:pPr>
    </w:p>
    <w:p w14:paraId="481A58A5" w14:textId="77777777" w:rsidR="009B1CB9" w:rsidRPr="00C902C8" w:rsidRDefault="009B1CB9" w:rsidP="009B1CB9">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3. Issuers and card networks may give wide publicity to the provisions of this circular.</w:t>
      </w:r>
    </w:p>
    <w:p w14:paraId="35C77DB2" w14:textId="77777777" w:rsidR="009B1CB9" w:rsidRPr="00C902C8" w:rsidRDefault="009B1CB9" w:rsidP="009B1CB9">
      <w:pPr>
        <w:spacing w:after="0" w:line="240" w:lineRule="auto"/>
        <w:jc w:val="both"/>
        <w:rPr>
          <w:rFonts w:ascii="Times New Roman" w:hAnsi="Times New Roman" w:cs="Times New Roman"/>
          <w:sz w:val="24"/>
          <w:szCs w:val="24"/>
        </w:rPr>
      </w:pPr>
    </w:p>
    <w:p w14:paraId="412DE1A4" w14:textId="77777777" w:rsidR="009B1CB9" w:rsidRPr="00C902C8" w:rsidRDefault="009B1CB9" w:rsidP="009B1CB9">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4. These directions are issued under Section 10(2) of the Payment and Settlement Systems Act, 2007 (Act 51 of 2007) and shall come into effect from March 16, 2020.</w:t>
      </w:r>
    </w:p>
    <w:p w14:paraId="18363177" w14:textId="77777777" w:rsidR="009B1CB9" w:rsidRPr="00C902C8" w:rsidRDefault="009B1CB9" w:rsidP="009B1CB9">
      <w:pPr>
        <w:pBdr>
          <w:bottom w:val="single" w:sz="12" w:space="1" w:color="auto"/>
        </w:pBdr>
        <w:spacing w:after="0" w:line="240" w:lineRule="auto"/>
        <w:jc w:val="both"/>
        <w:rPr>
          <w:rFonts w:ascii="Times New Roman" w:hAnsi="Times New Roman" w:cs="Times New Roman"/>
          <w:sz w:val="24"/>
          <w:szCs w:val="24"/>
        </w:rPr>
      </w:pPr>
    </w:p>
    <w:p w14:paraId="72145062" w14:textId="77777777" w:rsidR="009B1CB9" w:rsidRPr="00C902C8" w:rsidRDefault="009B1CB9" w:rsidP="009B1CB9">
      <w:pPr>
        <w:spacing w:after="0" w:line="240" w:lineRule="auto"/>
        <w:jc w:val="both"/>
        <w:rPr>
          <w:rFonts w:ascii="Times New Roman" w:hAnsi="Times New Roman" w:cs="Times New Roman"/>
          <w:sz w:val="24"/>
          <w:szCs w:val="24"/>
        </w:rPr>
      </w:pPr>
    </w:p>
    <w:p w14:paraId="105CBB9C" w14:textId="77777777" w:rsidR="009B1CB9" w:rsidRDefault="009B1CB9" w:rsidP="009B1CB9">
      <w:pPr>
        <w:spacing w:after="0" w:line="240" w:lineRule="auto"/>
        <w:jc w:val="both"/>
        <w:rPr>
          <w:rFonts w:ascii="Times New Roman" w:hAnsi="Times New Roman" w:cs="Times New Roman"/>
          <w:b/>
          <w:bCs/>
          <w:sz w:val="24"/>
          <w:szCs w:val="24"/>
        </w:rPr>
      </w:pPr>
    </w:p>
    <w:p w14:paraId="50961AD3" w14:textId="77777777" w:rsidR="009B1CB9" w:rsidRDefault="009B1CB9" w:rsidP="009B1CB9">
      <w:pPr>
        <w:spacing w:after="0" w:line="240" w:lineRule="auto"/>
        <w:jc w:val="both"/>
        <w:rPr>
          <w:rFonts w:ascii="Times New Roman" w:hAnsi="Times New Roman" w:cs="Times New Roman"/>
          <w:b/>
          <w:bCs/>
          <w:sz w:val="24"/>
          <w:szCs w:val="24"/>
        </w:rPr>
      </w:pPr>
      <w:r w:rsidRPr="00C902C8">
        <w:rPr>
          <w:rFonts w:ascii="Times New Roman" w:hAnsi="Times New Roman" w:cs="Times New Roman"/>
          <w:b/>
          <w:bCs/>
          <w:sz w:val="24"/>
          <w:szCs w:val="24"/>
        </w:rPr>
        <w:t>Electronic Cards for Overdraft Accounts</w:t>
      </w:r>
    </w:p>
    <w:p w14:paraId="298FF19C" w14:textId="77777777" w:rsidR="009B1CB9" w:rsidRPr="00C902C8" w:rsidRDefault="009B1CB9" w:rsidP="009B1CB9">
      <w:pPr>
        <w:spacing w:after="0" w:line="240" w:lineRule="auto"/>
        <w:jc w:val="both"/>
        <w:rPr>
          <w:rFonts w:ascii="Times New Roman" w:hAnsi="Times New Roman" w:cs="Times New Roman"/>
          <w:b/>
          <w:bCs/>
          <w:sz w:val="24"/>
          <w:szCs w:val="24"/>
        </w:rPr>
      </w:pPr>
    </w:p>
    <w:p w14:paraId="1234C92A" w14:textId="77777777" w:rsidR="009B1CB9" w:rsidRPr="00C902C8" w:rsidRDefault="009B1CB9" w:rsidP="009B1CB9">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RBI/2019-20/225 </w:t>
      </w:r>
      <w:proofErr w:type="spellStart"/>
      <w:proofErr w:type="gramStart"/>
      <w:r w:rsidRPr="00C902C8">
        <w:rPr>
          <w:rFonts w:ascii="Times New Roman" w:hAnsi="Times New Roman" w:cs="Times New Roman"/>
          <w:sz w:val="24"/>
          <w:szCs w:val="24"/>
        </w:rPr>
        <w:t>DOR.FSD.BC.No.</w:t>
      </w:r>
      <w:proofErr w:type="gramEnd"/>
      <w:r w:rsidRPr="00C902C8">
        <w:rPr>
          <w:rFonts w:ascii="Times New Roman" w:hAnsi="Times New Roman" w:cs="Times New Roman"/>
          <w:sz w:val="24"/>
          <w:szCs w:val="24"/>
        </w:rPr>
        <w:t>67</w:t>
      </w:r>
      <w:proofErr w:type="spellEnd"/>
      <w:r w:rsidRPr="00C902C8">
        <w:rPr>
          <w:rFonts w:ascii="Times New Roman" w:hAnsi="Times New Roman" w:cs="Times New Roman"/>
          <w:sz w:val="24"/>
          <w:szCs w:val="24"/>
        </w:rPr>
        <w:t xml:space="preserve">/24.01.041/2019-20 </w:t>
      </w:r>
      <w:r w:rsidRPr="00C902C8">
        <w:rPr>
          <w:rFonts w:ascii="Times New Roman" w:hAnsi="Times New Roman" w:cs="Times New Roman"/>
          <w:sz w:val="24"/>
          <w:szCs w:val="24"/>
        </w:rPr>
        <w:tab/>
      </w:r>
      <w:r w:rsidRPr="00C902C8">
        <w:rPr>
          <w:rFonts w:ascii="Times New Roman" w:hAnsi="Times New Roman" w:cs="Times New Roman"/>
          <w:sz w:val="24"/>
          <w:szCs w:val="24"/>
        </w:rPr>
        <w:tab/>
      </w:r>
      <w:r w:rsidRPr="00C902C8">
        <w:rPr>
          <w:rFonts w:ascii="Times New Roman" w:hAnsi="Times New Roman" w:cs="Times New Roman"/>
          <w:sz w:val="24"/>
          <w:szCs w:val="24"/>
        </w:rPr>
        <w:tab/>
        <w:t>April 23, 2020</w:t>
      </w:r>
    </w:p>
    <w:p w14:paraId="0E15FB6B" w14:textId="77777777" w:rsidR="009B1CB9" w:rsidRPr="00C902C8" w:rsidRDefault="009B1CB9" w:rsidP="009B1CB9">
      <w:pPr>
        <w:spacing w:after="0" w:line="240" w:lineRule="auto"/>
        <w:jc w:val="both"/>
        <w:rPr>
          <w:rFonts w:ascii="Times New Roman" w:hAnsi="Times New Roman" w:cs="Times New Roman"/>
          <w:sz w:val="24"/>
          <w:szCs w:val="24"/>
        </w:rPr>
      </w:pPr>
    </w:p>
    <w:p w14:paraId="7C5B0352" w14:textId="77777777" w:rsidR="009B1CB9" w:rsidRPr="00C902C8" w:rsidRDefault="009B1CB9" w:rsidP="009B1CB9">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All Scheduled Commercial Banks</w:t>
      </w:r>
    </w:p>
    <w:p w14:paraId="4A9B5D9F" w14:textId="77777777" w:rsidR="009B1CB9" w:rsidRPr="00C902C8" w:rsidRDefault="009B1CB9" w:rsidP="009B1CB9">
      <w:pPr>
        <w:spacing w:after="0" w:line="240" w:lineRule="auto"/>
        <w:jc w:val="both"/>
        <w:rPr>
          <w:rFonts w:ascii="Times New Roman" w:hAnsi="Times New Roman" w:cs="Times New Roman"/>
          <w:sz w:val="24"/>
          <w:szCs w:val="24"/>
        </w:rPr>
      </w:pPr>
    </w:p>
    <w:p w14:paraId="456367EA" w14:textId="77777777" w:rsidR="009B1CB9" w:rsidRPr="00C902C8" w:rsidRDefault="009B1CB9" w:rsidP="009B1CB9">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Please refer to Para </w:t>
      </w:r>
      <w:proofErr w:type="spellStart"/>
      <w:r w:rsidRPr="00C902C8">
        <w:rPr>
          <w:rFonts w:ascii="Times New Roman" w:hAnsi="Times New Roman" w:cs="Times New Roman"/>
          <w:sz w:val="24"/>
          <w:szCs w:val="24"/>
        </w:rPr>
        <w:t>II.2</w:t>
      </w:r>
      <w:proofErr w:type="spellEnd"/>
      <w:r w:rsidRPr="00C902C8">
        <w:rPr>
          <w:rFonts w:ascii="Times New Roman" w:hAnsi="Times New Roman" w:cs="Times New Roman"/>
          <w:sz w:val="24"/>
          <w:szCs w:val="24"/>
        </w:rPr>
        <w:t xml:space="preserve"> of ‘Master Circular on Credit Card, Debit Card and Rupee Denominated Co-branded Pre-paid Card Operations of Banks and Credit Card issuing </w:t>
      </w:r>
      <w:proofErr w:type="spellStart"/>
      <w:r w:rsidRPr="00C902C8">
        <w:rPr>
          <w:rFonts w:ascii="Times New Roman" w:hAnsi="Times New Roman" w:cs="Times New Roman"/>
          <w:sz w:val="24"/>
          <w:szCs w:val="24"/>
        </w:rPr>
        <w:t>NBFCs</w:t>
      </w:r>
      <w:proofErr w:type="spellEnd"/>
      <w:r w:rsidRPr="00C902C8">
        <w:rPr>
          <w:rFonts w:ascii="Times New Roman" w:hAnsi="Times New Roman" w:cs="Times New Roman"/>
          <w:sz w:val="24"/>
          <w:szCs w:val="24"/>
        </w:rPr>
        <w:t>’ dated July 1, 2015 wherein banks have been permitted to issue debit cards to customers having Saving Bank/Current Accounts but not to cash credit/loan account holders. In this connection, it has been decided to permit banks to issue electronic cards to natural persons having Overdraft Accounts that are only in the nature of personal loan without any specific end-use restrictions. The card shall be issued for a period not exceeding the validity of the facility and shall also be subject to the usual rights of the banks as lenders.</w:t>
      </w:r>
    </w:p>
    <w:p w14:paraId="11965CF8" w14:textId="77777777" w:rsidR="009B1CB9" w:rsidRPr="00C902C8" w:rsidRDefault="009B1CB9" w:rsidP="009B1CB9">
      <w:pPr>
        <w:spacing w:after="0" w:line="240" w:lineRule="auto"/>
        <w:jc w:val="both"/>
        <w:rPr>
          <w:rFonts w:ascii="Times New Roman" w:hAnsi="Times New Roman" w:cs="Times New Roman"/>
          <w:sz w:val="24"/>
          <w:szCs w:val="24"/>
        </w:rPr>
      </w:pPr>
    </w:p>
    <w:p w14:paraId="50794B38" w14:textId="77777777" w:rsidR="009B1CB9" w:rsidRPr="00C902C8" w:rsidRDefault="009B1CB9" w:rsidP="009B1CB9">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2. The electronic card for Overdraft Accounts in the nature of personal loans shall be allowed to be used for domestic transactions only. Further, adequate checks and balances shall be put in place to ensure that the usage of such cards is restricted to facilitate online/ non-cash transactions. The restriction on cash transaction will not apply to overdraft facility provided along with Pradhan Mantri Jan Dhan Yojana (</w:t>
      </w:r>
      <w:proofErr w:type="spellStart"/>
      <w:r w:rsidRPr="00C902C8">
        <w:rPr>
          <w:rFonts w:ascii="Times New Roman" w:hAnsi="Times New Roman" w:cs="Times New Roman"/>
          <w:sz w:val="24"/>
          <w:szCs w:val="24"/>
        </w:rPr>
        <w:t>PMJDY</w:t>
      </w:r>
      <w:proofErr w:type="spellEnd"/>
      <w:r w:rsidRPr="00C902C8">
        <w:rPr>
          <w:rFonts w:ascii="Times New Roman" w:hAnsi="Times New Roman" w:cs="Times New Roman"/>
          <w:sz w:val="24"/>
          <w:szCs w:val="24"/>
        </w:rPr>
        <w:t>) accounts.</w:t>
      </w:r>
    </w:p>
    <w:p w14:paraId="584774DD" w14:textId="77777777" w:rsidR="009B1CB9" w:rsidRPr="00C902C8" w:rsidRDefault="009B1CB9" w:rsidP="009B1CB9">
      <w:pPr>
        <w:spacing w:after="0" w:line="240" w:lineRule="auto"/>
        <w:jc w:val="both"/>
        <w:rPr>
          <w:rFonts w:ascii="Times New Roman" w:hAnsi="Times New Roman" w:cs="Times New Roman"/>
          <w:sz w:val="24"/>
          <w:szCs w:val="24"/>
        </w:rPr>
      </w:pPr>
    </w:p>
    <w:p w14:paraId="485B341A" w14:textId="77777777" w:rsidR="009B1CB9" w:rsidRPr="00C902C8" w:rsidRDefault="009B1CB9" w:rsidP="009B1CB9">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3. Prior to launching the product, the banks shall frame a Board approved policy on issuance of electronic cards to above mentioned Overdraft Accounts, encompassing appropriate risk management, periodic review procedures, grievance redressal mechanism, etc., which will be subject to supervisory review.</w:t>
      </w:r>
    </w:p>
    <w:p w14:paraId="6DEA9FE9" w14:textId="77777777" w:rsidR="009B1CB9" w:rsidRPr="00C902C8" w:rsidRDefault="009B1CB9" w:rsidP="009B1CB9">
      <w:pPr>
        <w:spacing w:after="0" w:line="240" w:lineRule="auto"/>
        <w:jc w:val="both"/>
        <w:rPr>
          <w:rFonts w:ascii="Times New Roman" w:hAnsi="Times New Roman" w:cs="Times New Roman"/>
          <w:sz w:val="24"/>
          <w:szCs w:val="24"/>
        </w:rPr>
      </w:pPr>
    </w:p>
    <w:p w14:paraId="5D059F02" w14:textId="77777777" w:rsidR="009B1CB9" w:rsidRPr="00C902C8" w:rsidRDefault="009B1CB9" w:rsidP="009B1CB9">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4. The card shall be issued subject to instructions on terms and conditions, security, grievance redressal, confidentiality of customer information as applicable for debit cards and all other relevant instructions on card operations issued by the Reserve Bank.</w:t>
      </w:r>
    </w:p>
    <w:p w14:paraId="3BB20930" w14:textId="77777777" w:rsidR="009B1CB9" w:rsidRPr="00C902C8" w:rsidRDefault="009B1CB9" w:rsidP="009B1CB9">
      <w:pPr>
        <w:pBdr>
          <w:bottom w:val="single" w:sz="12" w:space="1" w:color="auto"/>
        </w:pBdr>
        <w:spacing w:after="0" w:line="240" w:lineRule="auto"/>
        <w:jc w:val="both"/>
        <w:rPr>
          <w:rFonts w:ascii="Times New Roman" w:hAnsi="Times New Roman" w:cs="Times New Roman"/>
          <w:sz w:val="24"/>
          <w:szCs w:val="24"/>
        </w:rPr>
      </w:pPr>
    </w:p>
    <w:bookmarkEnd w:id="0"/>
    <w:p w14:paraId="38173AC6" w14:textId="77777777" w:rsidR="009B1CB9" w:rsidRPr="00C902C8" w:rsidRDefault="009B1CB9" w:rsidP="009B1CB9">
      <w:pPr>
        <w:spacing w:after="0" w:line="240" w:lineRule="auto"/>
        <w:jc w:val="both"/>
        <w:rPr>
          <w:rFonts w:ascii="Times New Roman" w:hAnsi="Times New Roman" w:cs="Times New Roman"/>
          <w:sz w:val="24"/>
          <w:szCs w:val="24"/>
        </w:rPr>
      </w:pPr>
    </w:p>
    <w:p w14:paraId="7E2A2F9B" w14:textId="77777777" w:rsidR="009B1CB9" w:rsidRPr="009B1CB9" w:rsidRDefault="009B1CB9" w:rsidP="009B1CB9"/>
    <w:sectPr w:rsidR="009B1CB9" w:rsidRPr="009B1CB9">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3A567F" w14:textId="77777777" w:rsidR="00544A9B" w:rsidRDefault="00544A9B" w:rsidP="00064158">
      <w:pPr>
        <w:spacing w:after="0" w:line="240" w:lineRule="auto"/>
      </w:pPr>
      <w:r>
        <w:separator/>
      </w:r>
    </w:p>
  </w:endnote>
  <w:endnote w:type="continuationSeparator" w:id="0">
    <w:p w14:paraId="01620F10" w14:textId="77777777" w:rsidR="00544A9B" w:rsidRDefault="00544A9B" w:rsidP="000641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99401276"/>
      <w:docPartObj>
        <w:docPartGallery w:val="Page Numbers (Bottom of Page)"/>
        <w:docPartUnique/>
      </w:docPartObj>
    </w:sdtPr>
    <w:sdtEndPr>
      <w:rPr>
        <w:noProof/>
      </w:rPr>
    </w:sdtEndPr>
    <w:sdtContent>
      <w:p w14:paraId="1F1681E7" w14:textId="461DEBA8" w:rsidR="00E112B6" w:rsidRDefault="00E112B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4FDF365" w14:textId="77777777" w:rsidR="00E112B6" w:rsidRDefault="00E112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B574C6" w14:textId="77777777" w:rsidR="00544A9B" w:rsidRDefault="00544A9B" w:rsidP="00064158">
      <w:pPr>
        <w:spacing w:after="0" w:line="240" w:lineRule="auto"/>
      </w:pPr>
      <w:r>
        <w:separator/>
      </w:r>
    </w:p>
  </w:footnote>
  <w:footnote w:type="continuationSeparator" w:id="0">
    <w:p w14:paraId="4E7690BA" w14:textId="77777777" w:rsidR="00544A9B" w:rsidRDefault="00544A9B" w:rsidP="000641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31463"/>
    <w:multiLevelType w:val="hybridMultilevel"/>
    <w:tmpl w:val="C06CA47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12B7DE9"/>
    <w:multiLevelType w:val="hybridMultilevel"/>
    <w:tmpl w:val="555619A2"/>
    <w:lvl w:ilvl="0" w:tplc="2BCCB46E">
      <w:start w:val="3"/>
      <w:numFmt w:val="bullet"/>
      <w:lvlText w:val="•"/>
      <w:lvlJc w:val="left"/>
      <w:pPr>
        <w:ind w:left="720" w:hanging="360"/>
      </w:pPr>
      <w:rPr>
        <w:rFonts w:ascii="Courier New" w:eastAsiaTheme="minorHAnsi"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26937CB"/>
    <w:multiLevelType w:val="hybridMultilevel"/>
    <w:tmpl w:val="5DD638F8"/>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30E66A4"/>
    <w:multiLevelType w:val="hybridMultilevel"/>
    <w:tmpl w:val="C1E4C0BC"/>
    <w:lvl w:ilvl="0" w:tplc="8B9A29BA">
      <w:start w:val="1"/>
      <w:numFmt w:val="decimal"/>
      <w:lvlText w:val="%1"/>
      <w:lvlJc w:val="left"/>
      <w:pPr>
        <w:ind w:left="36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1" w:tplc="38D0F4F4">
      <w:start w:val="1"/>
      <w:numFmt w:val="lowerLetter"/>
      <w:lvlText w:val="(%2)"/>
      <w:lvlJc w:val="left"/>
      <w:pPr>
        <w:ind w:left="1239"/>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2" w:tplc="BE266D1A">
      <w:start w:val="1"/>
      <w:numFmt w:val="lowerRoman"/>
      <w:lvlText w:val="%3"/>
      <w:lvlJc w:val="left"/>
      <w:pPr>
        <w:ind w:left="204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3" w:tplc="0CDA72BC">
      <w:start w:val="1"/>
      <w:numFmt w:val="decimal"/>
      <w:lvlText w:val="%4"/>
      <w:lvlJc w:val="left"/>
      <w:pPr>
        <w:ind w:left="276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4" w:tplc="219A7800">
      <w:start w:val="1"/>
      <w:numFmt w:val="lowerLetter"/>
      <w:lvlText w:val="%5"/>
      <w:lvlJc w:val="left"/>
      <w:pPr>
        <w:ind w:left="348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5" w:tplc="28C0CF90">
      <w:start w:val="1"/>
      <w:numFmt w:val="lowerRoman"/>
      <w:lvlText w:val="%6"/>
      <w:lvlJc w:val="left"/>
      <w:pPr>
        <w:ind w:left="420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6" w:tplc="61FC81D0">
      <w:start w:val="1"/>
      <w:numFmt w:val="decimal"/>
      <w:lvlText w:val="%7"/>
      <w:lvlJc w:val="left"/>
      <w:pPr>
        <w:ind w:left="492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7" w:tplc="8FECD250">
      <w:start w:val="1"/>
      <w:numFmt w:val="lowerLetter"/>
      <w:lvlText w:val="%8"/>
      <w:lvlJc w:val="left"/>
      <w:pPr>
        <w:ind w:left="564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8" w:tplc="ED5EB1CE">
      <w:start w:val="1"/>
      <w:numFmt w:val="lowerRoman"/>
      <w:lvlText w:val="%9"/>
      <w:lvlJc w:val="left"/>
      <w:pPr>
        <w:ind w:left="636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abstractNum>
  <w:abstractNum w:abstractNumId="4" w15:restartNumberingAfterBreak="0">
    <w:nsid w:val="03D954F5"/>
    <w:multiLevelType w:val="hybridMultilevel"/>
    <w:tmpl w:val="00503F1C"/>
    <w:lvl w:ilvl="0" w:tplc="4009001B">
      <w:start w:val="1"/>
      <w:numFmt w:val="lowerRoman"/>
      <w:lvlText w:val="%1."/>
      <w:lvlJc w:val="righ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049E5BBF"/>
    <w:multiLevelType w:val="hybridMultilevel"/>
    <w:tmpl w:val="FB46453C"/>
    <w:lvl w:ilvl="0" w:tplc="2BCCB46E">
      <w:start w:val="3"/>
      <w:numFmt w:val="bullet"/>
      <w:lvlText w:val="•"/>
      <w:lvlJc w:val="left"/>
      <w:pPr>
        <w:ind w:left="720" w:hanging="360"/>
      </w:pPr>
      <w:rPr>
        <w:rFonts w:ascii="Courier New" w:eastAsiaTheme="minorHAnsi"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06B16BD1"/>
    <w:multiLevelType w:val="hybridMultilevel"/>
    <w:tmpl w:val="EB6AD9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07962D95"/>
    <w:multiLevelType w:val="hybridMultilevel"/>
    <w:tmpl w:val="DA963E52"/>
    <w:lvl w:ilvl="0" w:tplc="40090019">
      <w:start w:val="1"/>
      <w:numFmt w:val="lowerLetter"/>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07EA49A5"/>
    <w:multiLevelType w:val="hybridMultilevel"/>
    <w:tmpl w:val="E5B87368"/>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08997765"/>
    <w:multiLevelType w:val="hybridMultilevel"/>
    <w:tmpl w:val="C1AEBC7A"/>
    <w:lvl w:ilvl="0" w:tplc="40090019">
      <w:start w:val="1"/>
      <w:numFmt w:val="lowerLetter"/>
      <w:lvlText w:val="%1."/>
      <w:lvlJc w:val="left"/>
      <w:pPr>
        <w:ind w:left="720" w:hanging="360"/>
      </w:pPr>
    </w:lvl>
    <w:lvl w:ilvl="1" w:tplc="2F08C696">
      <w:start w:val="1"/>
      <w:numFmt w:val="lowerRoman"/>
      <w:lvlText w:val="(%2)"/>
      <w:lvlJc w:val="left"/>
      <w:pPr>
        <w:ind w:left="1800" w:hanging="720"/>
      </w:pPr>
      <w:rPr>
        <w:rFonts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09CD29F4"/>
    <w:multiLevelType w:val="hybridMultilevel"/>
    <w:tmpl w:val="821E3F36"/>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0A871A94"/>
    <w:multiLevelType w:val="hybridMultilevel"/>
    <w:tmpl w:val="9344062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0BE32A15"/>
    <w:multiLevelType w:val="hybridMultilevel"/>
    <w:tmpl w:val="498E483C"/>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0BE32AB6"/>
    <w:multiLevelType w:val="hybridMultilevel"/>
    <w:tmpl w:val="A7BC4620"/>
    <w:lvl w:ilvl="0" w:tplc="2BCCB46E">
      <w:start w:val="3"/>
      <w:numFmt w:val="bullet"/>
      <w:lvlText w:val="•"/>
      <w:lvlJc w:val="left"/>
      <w:pPr>
        <w:ind w:left="720" w:hanging="360"/>
      </w:pPr>
      <w:rPr>
        <w:rFonts w:ascii="Courier New" w:eastAsiaTheme="minorHAnsi"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0D0D5F75"/>
    <w:multiLevelType w:val="hybridMultilevel"/>
    <w:tmpl w:val="CEAAFE6A"/>
    <w:lvl w:ilvl="0" w:tplc="40090001">
      <w:start w:val="1"/>
      <w:numFmt w:val="bullet"/>
      <w:lvlText w:val=""/>
      <w:lvlJc w:val="left"/>
      <w:pPr>
        <w:ind w:left="720" w:hanging="360"/>
      </w:pPr>
      <w:rPr>
        <w:rFonts w:ascii="Symbol" w:hAnsi="Symbo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0DBE6E41"/>
    <w:multiLevelType w:val="hybridMultilevel"/>
    <w:tmpl w:val="E08AA3DE"/>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0DF53165"/>
    <w:multiLevelType w:val="hybridMultilevel"/>
    <w:tmpl w:val="4D00532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0EB30D4D"/>
    <w:multiLevelType w:val="hybridMultilevel"/>
    <w:tmpl w:val="C5A26034"/>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0F445043"/>
    <w:multiLevelType w:val="hybridMultilevel"/>
    <w:tmpl w:val="DFF8E4E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109437F8"/>
    <w:multiLevelType w:val="hybridMultilevel"/>
    <w:tmpl w:val="EDEE863C"/>
    <w:lvl w:ilvl="0" w:tplc="2BCCB46E">
      <w:start w:val="3"/>
      <w:numFmt w:val="bullet"/>
      <w:lvlText w:val="•"/>
      <w:lvlJc w:val="left"/>
      <w:pPr>
        <w:ind w:left="720" w:hanging="360"/>
      </w:pPr>
      <w:rPr>
        <w:rFonts w:ascii="Courier New" w:eastAsiaTheme="minorHAnsi"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12A20210"/>
    <w:multiLevelType w:val="hybridMultilevel"/>
    <w:tmpl w:val="99D4D1A6"/>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13F66B1D"/>
    <w:multiLevelType w:val="hybridMultilevel"/>
    <w:tmpl w:val="FCC6BBA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1648708F"/>
    <w:multiLevelType w:val="hybridMultilevel"/>
    <w:tmpl w:val="ED74FE9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16770D80"/>
    <w:multiLevelType w:val="hybridMultilevel"/>
    <w:tmpl w:val="3582184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16A205F8"/>
    <w:multiLevelType w:val="hybridMultilevel"/>
    <w:tmpl w:val="4A7E455C"/>
    <w:lvl w:ilvl="0" w:tplc="2BCCB46E">
      <w:start w:val="3"/>
      <w:numFmt w:val="bullet"/>
      <w:lvlText w:val="•"/>
      <w:lvlJc w:val="left"/>
      <w:pPr>
        <w:ind w:left="720" w:hanging="360"/>
      </w:pPr>
      <w:rPr>
        <w:rFonts w:ascii="Courier New" w:eastAsiaTheme="minorHAnsi"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178D379D"/>
    <w:multiLevelType w:val="hybridMultilevel"/>
    <w:tmpl w:val="8488B5B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15:restartNumberingAfterBreak="0">
    <w:nsid w:val="186E5AAA"/>
    <w:multiLevelType w:val="hybridMultilevel"/>
    <w:tmpl w:val="C7B4B6E0"/>
    <w:lvl w:ilvl="0" w:tplc="1D6C3BEE">
      <w:start w:val="12"/>
      <w:numFmt w:val="decimal"/>
      <w:lvlText w:val="%1."/>
      <w:lvlJc w:val="left"/>
      <w:pPr>
        <w:ind w:left="1205"/>
      </w:pPr>
      <w:rPr>
        <w:rFonts w:ascii="Times New Roman" w:eastAsia="Times New Roman" w:hAnsi="Times New Roman" w:cs="Times New Roman"/>
        <w:b/>
        <w:bCs/>
        <w:i w:val="0"/>
        <w:strike w:val="0"/>
        <w:dstrike w:val="0"/>
        <w:color w:val="181717"/>
        <w:sz w:val="20"/>
        <w:szCs w:val="20"/>
        <w:u w:val="none" w:color="000000"/>
        <w:bdr w:val="none" w:sz="0" w:space="0" w:color="auto"/>
        <w:shd w:val="clear" w:color="auto" w:fill="auto"/>
        <w:vertAlign w:val="baseline"/>
      </w:rPr>
    </w:lvl>
    <w:lvl w:ilvl="1" w:tplc="9D6A66BA">
      <w:start w:val="1"/>
      <w:numFmt w:val="lowerLetter"/>
      <w:lvlText w:val="%2"/>
      <w:lvlJc w:val="left"/>
      <w:pPr>
        <w:ind w:left="2765"/>
      </w:pPr>
      <w:rPr>
        <w:rFonts w:ascii="Times New Roman" w:eastAsia="Times New Roman" w:hAnsi="Times New Roman" w:cs="Times New Roman"/>
        <w:b/>
        <w:bCs/>
        <w:i w:val="0"/>
        <w:strike w:val="0"/>
        <w:dstrike w:val="0"/>
        <w:color w:val="181717"/>
        <w:sz w:val="20"/>
        <w:szCs w:val="20"/>
        <w:u w:val="none" w:color="000000"/>
        <w:bdr w:val="none" w:sz="0" w:space="0" w:color="auto"/>
        <w:shd w:val="clear" w:color="auto" w:fill="auto"/>
        <w:vertAlign w:val="baseline"/>
      </w:rPr>
    </w:lvl>
    <w:lvl w:ilvl="2" w:tplc="84B0D0FC">
      <w:start w:val="1"/>
      <w:numFmt w:val="lowerRoman"/>
      <w:lvlText w:val="%3"/>
      <w:lvlJc w:val="left"/>
      <w:pPr>
        <w:ind w:left="3485"/>
      </w:pPr>
      <w:rPr>
        <w:rFonts w:ascii="Times New Roman" w:eastAsia="Times New Roman" w:hAnsi="Times New Roman" w:cs="Times New Roman"/>
        <w:b/>
        <w:bCs/>
        <w:i w:val="0"/>
        <w:strike w:val="0"/>
        <w:dstrike w:val="0"/>
        <w:color w:val="181717"/>
        <w:sz w:val="20"/>
        <w:szCs w:val="20"/>
        <w:u w:val="none" w:color="000000"/>
        <w:bdr w:val="none" w:sz="0" w:space="0" w:color="auto"/>
        <w:shd w:val="clear" w:color="auto" w:fill="auto"/>
        <w:vertAlign w:val="baseline"/>
      </w:rPr>
    </w:lvl>
    <w:lvl w:ilvl="3" w:tplc="DE920EC4">
      <w:start w:val="1"/>
      <w:numFmt w:val="decimal"/>
      <w:lvlText w:val="%4"/>
      <w:lvlJc w:val="left"/>
      <w:pPr>
        <w:ind w:left="4205"/>
      </w:pPr>
      <w:rPr>
        <w:rFonts w:ascii="Times New Roman" w:eastAsia="Times New Roman" w:hAnsi="Times New Roman" w:cs="Times New Roman"/>
        <w:b/>
        <w:bCs/>
        <w:i w:val="0"/>
        <w:strike w:val="0"/>
        <w:dstrike w:val="0"/>
        <w:color w:val="181717"/>
        <w:sz w:val="20"/>
        <w:szCs w:val="20"/>
        <w:u w:val="none" w:color="000000"/>
        <w:bdr w:val="none" w:sz="0" w:space="0" w:color="auto"/>
        <w:shd w:val="clear" w:color="auto" w:fill="auto"/>
        <w:vertAlign w:val="baseline"/>
      </w:rPr>
    </w:lvl>
    <w:lvl w:ilvl="4" w:tplc="CE66C82C">
      <w:start w:val="1"/>
      <w:numFmt w:val="lowerLetter"/>
      <w:lvlText w:val="%5"/>
      <w:lvlJc w:val="left"/>
      <w:pPr>
        <w:ind w:left="4925"/>
      </w:pPr>
      <w:rPr>
        <w:rFonts w:ascii="Times New Roman" w:eastAsia="Times New Roman" w:hAnsi="Times New Roman" w:cs="Times New Roman"/>
        <w:b/>
        <w:bCs/>
        <w:i w:val="0"/>
        <w:strike w:val="0"/>
        <w:dstrike w:val="0"/>
        <w:color w:val="181717"/>
        <w:sz w:val="20"/>
        <w:szCs w:val="20"/>
        <w:u w:val="none" w:color="000000"/>
        <w:bdr w:val="none" w:sz="0" w:space="0" w:color="auto"/>
        <w:shd w:val="clear" w:color="auto" w:fill="auto"/>
        <w:vertAlign w:val="baseline"/>
      </w:rPr>
    </w:lvl>
    <w:lvl w:ilvl="5" w:tplc="B7A27750">
      <w:start w:val="1"/>
      <w:numFmt w:val="lowerRoman"/>
      <w:lvlText w:val="%6"/>
      <w:lvlJc w:val="left"/>
      <w:pPr>
        <w:ind w:left="5645"/>
      </w:pPr>
      <w:rPr>
        <w:rFonts w:ascii="Times New Roman" w:eastAsia="Times New Roman" w:hAnsi="Times New Roman" w:cs="Times New Roman"/>
        <w:b/>
        <w:bCs/>
        <w:i w:val="0"/>
        <w:strike w:val="0"/>
        <w:dstrike w:val="0"/>
        <w:color w:val="181717"/>
        <w:sz w:val="20"/>
        <w:szCs w:val="20"/>
        <w:u w:val="none" w:color="000000"/>
        <w:bdr w:val="none" w:sz="0" w:space="0" w:color="auto"/>
        <w:shd w:val="clear" w:color="auto" w:fill="auto"/>
        <w:vertAlign w:val="baseline"/>
      </w:rPr>
    </w:lvl>
    <w:lvl w:ilvl="6" w:tplc="D95659D8">
      <w:start w:val="1"/>
      <w:numFmt w:val="decimal"/>
      <w:lvlText w:val="%7"/>
      <w:lvlJc w:val="left"/>
      <w:pPr>
        <w:ind w:left="6365"/>
      </w:pPr>
      <w:rPr>
        <w:rFonts w:ascii="Times New Roman" w:eastAsia="Times New Roman" w:hAnsi="Times New Roman" w:cs="Times New Roman"/>
        <w:b/>
        <w:bCs/>
        <w:i w:val="0"/>
        <w:strike w:val="0"/>
        <w:dstrike w:val="0"/>
        <w:color w:val="181717"/>
        <w:sz w:val="20"/>
        <w:szCs w:val="20"/>
        <w:u w:val="none" w:color="000000"/>
        <w:bdr w:val="none" w:sz="0" w:space="0" w:color="auto"/>
        <w:shd w:val="clear" w:color="auto" w:fill="auto"/>
        <w:vertAlign w:val="baseline"/>
      </w:rPr>
    </w:lvl>
    <w:lvl w:ilvl="7" w:tplc="0F3A6930">
      <w:start w:val="1"/>
      <w:numFmt w:val="lowerLetter"/>
      <w:lvlText w:val="%8"/>
      <w:lvlJc w:val="left"/>
      <w:pPr>
        <w:ind w:left="7085"/>
      </w:pPr>
      <w:rPr>
        <w:rFonts w:ascii="Times New Roman" w:eastAsia="Times New Roman" w:hAnsi="Times New Roman" w:cs="Times New Roman"/>
        <w:b/>
        <w:bCs/>
        <w:i w:val="0"/>
        <w:strike w:val="0"/>
        <w:dstrike w:val="0"/>
        <w:color w:val="181717"/>
        <w:sz w:val="20"/>
        <w:szCs w:val="20"/>
        <w:u w:val="none" w:color="000000"/>
        <w:bdr w:val="none" w:sz="0" w:space="0" w:color="auto"/>
        <w:shd w:val="clear" w:color="auto" w:fill="auto"/>
        <w:vertAlign w:val="baseline"/>
      </w:rPr>
    </w:lvl>
    <w:lvl w:ilvl="8" w:tplc="D7880DA2">
      <w:start w:val="1"/>
      <w:numFmt w:val="lowerRoman"/>
      <w:lvlText w:val="%9"/>
      <w:lvlJc w:val="left"/>
      <w:pPr>
        <w:ind w:left="7805"/>
      </w:pPr>
      <w:rPr>
        <w:rFonts w:ascii="Times New Roman" w:eastAsia="Times New Roman" w:hAnsi="Times New Roman" w:cs="Times New Roman"/>
        <w:b/>
        <w:bCs/>
        <w:i w:val="0"/>
        <w:strike w:val="0"/>
        <w:dstrike w:val="0"/>
        <w:color w:val="181717"/>
        <w:sz w:val="20"/>
        <w:szCs w:val="20"/>
        <w:u w:val="none" w:color="000000"/>
        <w:bdr w:val="none" w:sz="0" w:space="0" w:color="auto"/>
        <w:shd w:val="clear" w:color="auto" w:fill="auto"/>
        <w:vertAlign w:val="baseline"/>
      </w:rPr>
    </w:lvl>
  </w:abstractNum>
  <w:abstractNum w:abstractNumId="27" w15:restartNumberingAfterBreak="0">
    <w:nsid w:val="18DD166E"/>
    <w:multiLevelType w:val="hybridMultilevel"/>
    <w:tmpl w:val="BB02B28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15:restartNumberingAfterBreak="0">
    <w:nsid w:val="19CA064A"/>
    <w:multiLevelType w:val="hybridMultilevel"/>
    <w:tmpl w:val="020CE8E6"/>
    <w:lvl w:ilvl="0" w:tplc="4009001B">
      <w:start w:val="1"/>
      <w:numFmt w:val="lowerRoman"/>
      <w:lvlText w:val="%1."/>
      <w:lvlJc w:val="right"/>
      <w:pPr>
        <w:ind w:left="720" w:hanging="360"/>
      </w:pPr>
      <w:rPr>
        <w:rFonts w:hint="default"/>
      </w:rPr>
    </w:lvl>
    <w:lvl w:ilvl="1" w:tplc="4822BEE6">
      <w:start w:val="1"/>
      <w:numFmt w:val="lowerLetter"/>
      <w:lvlText w:val="%2)"/>
      <w:lvlJc w:val="left"/>
      <w:pPr>
        <w:ind w:left="1440" w:hanging="360"/>
      </w:pPr>
      <w:rPr>
        <w:rFonts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9" w15:restartNumberingAfterBreak="0">
    <w:nsid w:val="1BAB196B"/>
    <w:multiLevelType w:val="hybridMultilevel"/>
    <w:tmpl w:val="C82008A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15:restartNumberingAfterBreak="0">
    <w:nsid w:val="1C122341"/>
    <w:multiLevelType w:val="hybridMultilevel"/>
    <w:tmpl w:val="45F053A2"/>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1" w15:restartNumberingAfterBreak="0">
    <w:nsid w:val="1E851064"/>
    <w:multiLevelType w:val="hybridMultilevel"/>
    <w:tmpl w:val="F1B8C9E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2" w15:restartNumberingAfterBreak="0">
    <w:nsid w:val="1F76236F"/>
    <w:multiLevelType w:val="hybridMultilevel"/>
    <w:tmpl w:val="3C1C7586"/>
    <w:lvl w:ilvl="0" w:tplc="40090017">
      <w:start w:val="1"/>
      <w:numFmt w:val="lowerLetter"/>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3" w15:restartNumberingAfterBreak="0">
    <w:nsid w:val="20FB0572"/>
    <w:multiLevelType w:val="hybridMultilevel"/>
    <w:tmpl w:val="3EA49A7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4" w15:restartNumberingAfterBreak="0">
    <w:nsid w:val="22A3016E"/>
    <w:multiLevelType w:val="hybridMultilevel"/>
    <w:tmpl w:val="1614738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5" w15:restartNumberingAfterBreak="0">
    <w:nsid w:val="22C8799C"/>
    <w:multiLevelType w:val="hybridMultilevel"/>
    <w:tmpl w:val="4C525D2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6" w15:restartNumberingAfterBreak="0">
    <w:nsid w:val="23900BA3"/>
    <w:multiLevelType w:val="hybridMultilevel"/>
    <w:tmpl w:val="58E82B56"/>
    <w:lvl w:ilvl="0" w:tplc="40090019">
      <w:start w:val="1"/>
      <w:numFmt w:val="lowerLetter"/>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7" w15:restartNumberingAfterBreak="0">
    <w:nsid w:val="24B9161E"/>
    <w:multiLevelType w:val="hybridMultilevel"/>
    <w:tmpl w:val="82FEE4C2"/>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8" w15:restartNumberingAfterBreak="0">
    <w:nsid w:val="252C4A5F"/>
    <w:multiLevelType w:val="hybridMultilevel"/>
    <w:tmpl w:val="B9D49802"/>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9" w15:restartNumberingAfterBreak="0">
    <w:nsid w:val="289B7101"/>
    <w:multiLevelType w:val="hybridMultilevel"/>
    <w:tmpl w:val="28965A3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0" w15:restartNumberingAfterBreak="0">
    <w:nsid w:val="294874FE"/>
    <w:multiLevelType w:val="hybridMultilevel"/>
    <w:tmpl w:val="2D4AEF0A"/>
    <w:lvl w:ilvl="0" w:tplc="2BCCB46E">
      <w:start w:val="3"/>
      <w:numFmt w:val="bullet"/>
      <w:lvlText w:val="•"/>
      <w:lvlJc w:val="left"/>
      <w:pPr>
        <w:ind w:left="720" w:hanging="360"/>
      </w:pPr>
      <w:rPr>
        <w:rFonts w:ascii="Courier New" w:eastAsiaTheme="minorHAnsi"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1" w15:restartNumberingAfterBreak="0">
    <w:nsid w:val="2A234D2C"/>
    <w:multiLevelType w:val="hybridMultilevel"/>
    <w:tmpl w:val="C18EDBFA"/>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2" w15:restartNumberingAfterBreak="0">
    <w:nsid w:val="2B046C64"/>
    <w:multiLevelType w:val="hybridMultilevel"/>
    <w:tmpl w:val="0CAEE8B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3" w15:restartNumberingAfterBreak="0">
    <w:nsid w:val="2C3C3BBA"/>
    <w:multiLevelType w:val="hybridMultilevel"/>
    <w:tmpl w:val="22B2929C"/>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4" w15:restartNumberingAfterBreak="0">
    <w:nsid w:val="2D8927AE"/>
    <w:multiLevelType w:val="hybridMultilevel"/>
    <w:tmpl w:val="FA4E36D6"/>
    <w:lvl w:ilvl="0" w:tplc="11EAA388">
      <w:start w:val="2"/>
      <w:numFmt w:val="decimal"/>
      <w:lvlText w:val="%1."/>
      <w:lvlJc w:val="left"/>
      <w:pPr>
        <w:ind w:left="0"/>
      </w:pPr>
      <w:rPr>
        <w:rFonts w:ascii="Times New Roman" w:eastAsia="Times New Roman" w:hAnsi="Times New Roman" w:cs="Times New Roman"/>
        <w:b/>
        <w:bCs/>
        <w:i w:val="0"/>
        <w:strike w:val="0"/>
        <w:dstrike w:val="0"/>
        <w:color w:val="181717"/>
        <w:sz w:val="20"/>
        <w:szCs w:val="20"/>
        <w:u w:val="none" w:color="000000"/>
        <w:bdr w:val="none" w:sz="0" w:space="0" w:color="auto"/>
        <w:shd w:val="clear" w:color="auto" w:fill="auto"/>
        <w:vertAlign w:val="baseline"/>
      </w:rPr>
    </w:lvl>
    <w:lvl w:ilvl="1" w:tplc="2B1056DA">
      <w:start w:val="1"/>
      <w:numFmt w:val="lowerRoman"/>
      <w:lvlText w:val="(%2)"/>
      <w:lvlJc w:val="left"/>
      <w:pPr>
        <w:ind w:left="72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2" w:tplc="61DE1DDC">
      <w:start w:val="1"/>
      <w:numFmt w:val="lowerRoman"/>
      <w:lvlText w:val="%3"/>
      <w:lvlJc w:val="left"/>
      <w:pPr>
        <w:ind w:left="204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3" w:tplc="E5CC4050">
      <w:start w:val="1"/>
      <w:numFmt w:val="decimal"/>
      <w:lvlText w:val="%4"/>
      <w:lvlJc w:val="left"/>
      <w:pPr>
        <w:ind w:left="276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4" w:tplc="AB1E1C8E">
      <w:start w:val="1"/>
      <w:numFmt w:val="lowerLetter"/>
      <w:lvlText w:val="%5"/>
      <w:lvlJc w:val="left"/>
      <w:pPr>
        <w:ind w:left="348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5" w:tplc="C88AEA3A">
      <w:start w:val="1"/>
      <w:numFmt w:val="lowerRoman"/>
      <w:lvlText w:val="%6"/>
      <w:lvlJc w:val="left"/>
      <w:pPr>
        <w:ind w:left="420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6" w:tplc="4C5CB310">
      <w:start w:val="1"/>
      <w:numFmt w:val="decimal"/>
      <w:lvlText w:val="%7"/>
      <w:lvlJc w:val="left"/>
      <w:pPr>
        <w:ind w:left="492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7" w:tplc="0A40B1A8">
      <w:start w:val="1"/>
      <w:numFmt w:val="lowerLetter"/>
      <w:lvlText w:val="%8"/>
      <w:lvlJc w:val="left"/>
      <w:pPr>
        <w:ind w:left="564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8" w:tplc="FD52BD98">
      <w:start w:val="1"/>
      <w:numFmt w:val="lowerRoman"/>
      <w:lvlText w:val="%9"/>
      <w:lvlJc w:val="left"/>
      <w:pPr>
        <w:ind w:left="636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abstractNum>
  <w:abstractNum w:abstractNumId="45" w15:restartNumberingAfterBreak="0">
    <w:nsid w:val="2E22115B"/>
    <w:multiLevelType w:val="hybridMultilevel"/>
    <w:tmpl w:val="06E2883E"/>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6" w15:restartNumberingAfterBreak="0">
    <w:nsid w:val="2EE65A26"/>
    <w:multiLevelType w:val="hybridMultilevel"/>
    <w:tmpl w:val="4ADC279A"/>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7" w15:restartNumberingAfterBreak="0">
    <w:nsid w:val="2F910F78"/>
    <w:multiLevelType w:val="hybridMultilevel"/>
    <w:tmpl w:val="653C42B6"/>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8" w15:restartNumberingAfterBreak="0">
    <w:nsid w:val="2FD70228"/>
    <w:multiLevelType w:val="hybridMultilevel"/>
    <w:tmpl w:val="AB5C980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9" w15:restartNumberingAfterBreak="0">
    <w:nsid w:val="2FF929D0"/>
    <w:multiLevelType w:val="hybridMultilevel"/>
    <w:tmpl w:val="7272DB3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0" w15:restartNumberingAfterBreak="0">
    <w:nsid w:val="30415C7E"/>
    <w:multiLevelType w:val="hybridMultilevel"/>
    <w:tmpl w:val="1362F1AA"/>
    <w:lvl w:ilvl="0" w:tplc="A6DCB8F8">
      <w:start w:val="2"/>
      <w:numFmt w:val="decimal"/>
      <w:lvlText w:val="(%1)"/>
      <w:lvlJc w:val="left"/>
      <w:pPr>
        <w:ind w:left="167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1" w:tplc="76841366">
      <w:start w:val="1"/>
      <w:numFmt w:val="lowerRoman"/>
      <w:lvlText w:val="(%2)"/>
      <w:lvlJc w:val="left"/>
      <w:pPr>
        <w:ind w:left="2165"/>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2" w:tplc="9E048E30">
      <w:start w:val="1"/>
      <w:numFmt w:val="lowerRoman"/>
      <w:lvlText w:val="(%3)"/>
      <w:lvlJc w:val="left"/>
      <w:pPr>
        <w:ind w:left="2645"/>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3" w:tplc="54082690">
      <w:start w:val="1"/>
      <w:numFmt w:val="decimal"/>
      <w:lvlText w:val="%4"/>
      <w:lvlJc w:val="left"/>
      <w:pPr>
        <w:ind w:left="420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4" w:tplc="E1344972">
      <w:start w:val="1"/>
      <w:numFmt w:val="lowerLetter"/>
      <w:lvlText w:val="%5"/>
      <w:lvlJc w:val="left"/>
      <w:pPr>
        <w:ind w:left="492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5" w:tplc="30988EB8">
      <w:start w:val="1"/>
      <w:numFmt w:val="lowerRoman"/>
      <w:lvlText w:val="%6"/>
      <w:lvlJc w:val="left"/>
      <w:pPr>
        <w:ind w:left="564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6" w:tplc="B11C15E6">
      <w:start w:val="1"/>
      <w:numFmt w:val="decimal"/>
      <w:lvlText w:val="%7"/>
      <w:lvlJc w:val="left"/>
      <w:pPr>
        <w:ind w:left="636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7" w:tplc="6D12B6D8">
      <w:start w:val="1"/>
      <w:numFmt w:val="lowerLetter"/>
      <w:lvlText w:val="%8"/>
      <w:lvlJc w:val="left"/>
      <w:pPr>
        <w:ind w:left="708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8" w:tplc="0834FEBA">
      <w:start w:val="1"/>
      <w:numFmt w:val="lowerRoman"/>
      <w:lvlText w:val="%9"/>
      <w:lvlJc w:val="left"/>
      <w:pPr>
        <w:ind w:left="780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abstractNum>
  <w:abstractNum w:abstractNumId="51" w15:restartNumberingAfterBreak="0">
    <w:nsid w:val="30991248"/>
    <w:multiLevelType w:val="hybridMultilevel"/>
    <w:tmpl w:val="FA72980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2" w15:restartNumberingAfterBreak="0">
    <w:nsid w:val="3122128A"/>
    <w:multiLevelType w:val="hybridMultilevel"/>
    <w:tmpl w:val="CF7C428C"/>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3" w15:restartNumberingAfterBreak="0">
    <w:nsid w:val="316665CD"/>
    <w:multiLevelType w:val="hybridMultilevel"/>
    <w:tmpl w:val="CCFC682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4" w15:restartNumberingAfterBreak="0">
    <w:nsid w:val="33755649"/>
    <w:multiLevelType w:val="hybridMultilevel"/>
    <w:tmpl w:val="FB26640C"/>
    <w:lvl w:ilvl="0" w:tplc="2BCCB46E">
      <w:start w:val="3"/>
      <w:numFmt w:val="bullet"/>
      <w:lvlText w:val="•"/>
      <w:lvlJc w:val="left"/>
      <w:pPr>
        <w:ind w:left="720" w:hanging="360"/>
      </w:pPr>
      <w:rPr>
        <w:rFonts w:ascii="Courier New" w:eastAsiaTheme="minorHAnsi"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5" w15:restartNumberingAfterBreak="0">
    <w:nsid w:val="33B90F05"/>
    <w:multiLevelType w:val="hybridMultilevel"/>
    <w:tmpl w:val="A9024012"/>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6" w15:restartNumberingAfterBreak="0">
    <w:nsid w:val="340D1DB6"/>
    <w:multiLevelType w:val="hybridMultilevel"/>
    <w:tmpl w:val="14A09E22"/>
    <w:lvl w:ilvl="0" w:tplc="2BCCB46E">
      <w:start w:val="3"/>
      <w:numFmt w:val="bullet"/>
      <w:lvlText w:val="•"/>
      <w:lvlJc w:val="left"/>
      <w:pPr>
        <w:ind w:left="720" w:hanging="360"/>
      </w:pPr>
      <w:rPr>
        <w:rFonts w:ascii="Courier New" w:eastAsiaTheme="minorHAnsi" w:hAnsi="Courier New" w:cs="Courier New"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7" w15:restartNumberingAfterBreak="0">
    <w:nsid w:val="3491525A"/>
    <w:multiLevelType w:val="hybridMultilevel"/>
    <w:tmpl w:val="2FF429C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8" w15:restartNumberingAfterBreak="0">
    <w:nsid w:val="34B83785"/>
    <w:multiLevelType w:val="hybridMultilevel"/>
    <w:tmpl w:val="53788A28"/>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9" w15:restartNumberingAfterBreak="0">
    <w:nsid w:val="34C51A88"/>
    <w:multiLevelType w:val="hybridMultilevel"/>
    <w:tmpl w:val="1E74BBFA"/>
    <w:lvl w:ilvl="0" w:tplc="E6AAA6AE">
      <w:start w:val="6"/>
      <w:numFmt w:val="decimal"/>
      <w:lvlText w:val="%1."/>
      <w:lvlJc w:val="left"/>
      <w:pPr>
        <w:ind w:left="1205"/>
      </w:pPr>
      <w:rPr>
        <w:rFonts w:ascii="Times New Roman" w:eastAsia="Times New Roman" w:hAnsi="Times New Roman" w:cs="Times New Roman"/>
        <w:b/>
        <w:bCs/>
        <w:i w:val="0"/>
        <w:strike w:val="0"/>
        <w:dstrike w:val="0"/>
        <w:color w:val="181717"/>
        <w:sz w:val="20"/>
        <w:szCs w:val="20"/>
        <w:u w:val="none" w:color="000000"/>
        <w:bdr w:val="none" w:sz="0" w:space="0" w:color="auto"/>
        <w:shd w:val="clear" w:color="auto" w:fill="auto"/>
        <w:vertAlign w:val="baseline"/>
      </w:rPr>
    </w:lvl>
    <w:lvl w:ilvl="1" w:tplc="0CE4D318">
      <w:start w:val="1"/>
      <w:numFmt w:val="lowerRoman"/>
      <w:lvlText w:val="(%2)"/>
      <w:lvlJc w:val="left"/>
      <w:pPr>
        <w:ind w:left="167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2" w:tplc="E00A981E">
      <w:start w:val="1"/>
      <w:numFmt w:val="lowerRoman"/>
      <w:lvlText w:val="%3"/>
      <w:lvlJc w:val="left"/>
      <w:pPr>
        <w:ind w:left="204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3" w:tplc="5088FCE2">
      <w:start w:val="1"/>
      <w:numFmt w:val="decimal"/>
      <w:lvlText w:val="%4"/>
      <w:lvlJc w:val="left"/>
      <w:pPr>
        <w:ind w:left="276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4" w:tplc="1430F48E">
      <w:start w:val="1"/>
      <w:numFmt w:val="lowerLetter"/>
      <w:lvlText w:val="%5"/>
      <w:lvlJc w:val="left"/>
      <w:pPr>
        <w:ind w:left="348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5" w:tplc="9BFA458A">
      <w:start w:val="1"/>
      <w:numFmt w:val="lowerRoman"/>
      <w:lvlText w:val="%6"/>
      <w:lvlJc w:val="left"/>
      <w:pPr>
        <w:ind w:left="420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6" w:tplc="34AE8420">
      <w:start w:val="1"/>
      <w:numFmt w:val="decimal"/>
      <w:lvlText w:val="%7"/>
      <w:lvlJc w:val="left"/>
      <w:pPr>
        <w:ind w:left="492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7" w:tplc="6708FE80">
      <w:start w:val="1"/>
      <w:numFmt w:val="lowerLetter"/>
      <w:lvlText w:val="%8"/>
      <w:lvlJc w:val="left"/>
      <w:pPr>
        <w:ind w:left="564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8" w:tplc="3E0843FE">
      <w:start w:val="1"/>
      <w:numFmt w:val="lowerRoman"/>
      <w:lvlText w:val="%9"/>
      <w:lvlJc w:val="left"/>
      <w:pPr>
        <w:ind w:left="636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abstractNum>
  <w:abstractNum w:abstractNumId="60" w15:restartNumberingAfterBreak="0">
    <w:nsid w:val="362A1CB0"/>
    <w:multiLevelType w:val="hybridMultilevel"/>
    <w:tmpl w:val="87DC8F3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1" w15:restartNumberingAfterBreak="0">
    <w:nsid w:val="375D291F"/>
    <w:multiLevelType w:val="hybridMultilevel"/>
    <w:tmpl w:val="AF6C3610"/>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2" w15:restartNumberingAfterBreak="0">
    <w:nsid w:val="384C72C8"/>
    <w:multiLevelType w:val="hybridMultilevel"/>
    <w:tmpl w:val="4184BF2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3" w15:restartNumberingAfterBreak="0">
    <w:nsid w:val="39F0708D"/>
    <w:multiLevelType w:val="hybridMultilevel"/>
    <w:tmpl w:val="32F67CF2"/>
    <w:lvl w:ilvl="0" w:tplc="2BCCB46E">
      <w:start w:val="3"/>
      <w:numFmt w:val="bullet"/>
      <w:lvlText w:val="•"/>
      <w:lvlJc w:val="left"/>
      <w:pPr>
        <w:ind w:left="720" w:hanging="360"/>
      </w:pPr>
      <w:rPr>
        <w:rFonts w:ascii="Courier New" w:eastAsiaTheme="minorHAnsi"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4" w15:restartNumberingAfterBreak="0">
    <w:nsid w:val="3A660FB6"/>
    <w:multiLevelType w:val="hybridMultilevel"/>
    <w:tmpl w:val="F3BE741A"/>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5" w15:restartNumberingAfterBreak="0">
    <w:nsid w:val="3C107C83"/>
    <w:multiLevelType w:val="hybridMultilevel"/>
    <w:tmpl w:val="0F129C40"/>
    <w:lvl w:ilvl="0" w:tplc="2BCCB46E">
      <w:start w:val="3"/>
      <w:numFmt w:val="bullet"/>
      <w:lvlText w:val="•"/>
      <w:lvlJc w:val="left"/>
      <w:pPr>
        <w:ind w:left="720" w:hanging="360"/>
      </w:pPr>
      <w:rPr>
        <w:rFonts w:ascii="Courier New" w:eastAsiaTheme="minorHAnsi"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6" w15:restartNumberingAfterBreak="0">
    <w:nsid w:val="3DCE43BA"/>
    <w:multiLevelType w:val="hybridMultilevel"/>
    <w:tmpl w:val="DF28B9D8"/>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7" w15:restartNumberingAfterBreak="0">
    <w:nsid w:val="3EB30D92"/>
    <w:multiLevelType w:val="hybridMultilevel"/>
    <w:tmpl w:val="B0DC81F0"/>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8" w15:restartNumberingAfterBreak="0">
    <w:nsid w:val="3EFF0AF0"/>
    <w:multiLevelType w:val="hybridMultilevel"/>
    <w:tmpl w:val="92042F76"/>
    <w:lvl w:ilvl="0" w:tplc="4009001B">
      <w:start w:val="1"/>
      <w:numFmt w:val="lowerRoman"/>
      <w:lvlText w:val="%1."/>
      <w:lvlJc w:val="righ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9" w15:restartNumberingAfterBreak="0">
    <w:nsid w:val="417E382C"/>
    <w:multiLevelType w:val="hybridMultilevel"/>
    <w:tmpl w:val="7FF6778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0" w15:restartNumberingAfterBreak="0">
    <w:nsid w:val="41FE66F5"/>
    <w:multiLevelType w:val="hybridMultilevel"/>
    <w:tmpl w:val="1F50C9D8"/>
    <w:lvl w:ilvl="0" w:tplc="4C304988">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1" w15:restartNumberingAfterBreak="0">
    <w:nsid w:val="42D65A5C"/>
    <w:multiLevelType w:val="hybridMultilevel"/>
    <w:tmpl w:val="A32ECBB2"/>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2" w15:restartNumberingAfterBreak="0">
    <w:nsid w:val="430E3742"/>
    <w:multiLevelType w:val="hybridMultilevel"/>
    <w:tmpl w:val="2432D4C0"/>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3" w15:restartNumberingAfterBreak="0">
    <w:nsid w:val="43C10E76"/>
    <w:multiLevelType w:val="hybridMultilevel"/>
    <w:tmpl w:val="00BC717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4" w15:restartNumberingAfterBreak="0">
    <w:nsid w:val="46102479"/>
    <w:multiLevelType w:val="hybridMultilevel"/>
    <w:tmpl w:val="E3C6A1D2"/>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5" w15:restartNumberingAfterBreak="0">
    <w:nsid w:val="48523135"/>
    <w:multiLevelType w:val="hybridMultilevel"/>
    <w:tmpl w:val="1C8C6D52"/>
    <w:lvl w:ilvl="0" w:tplc="2BCCB46E">
      <w:start w:val="3"/>
      <w:numFmt w:val="bullet"/>
      <w:lvlText w:val="•"/>
      <w:lvlJc w:val="left"/>
      <w:pPr>
        <w:ind w:left="720" w:hanging="360"/>
      </w:pPr>
      <w:rPr>
        <w:rFonts w:ascii="Courier New" w:eastAsiaTheme="minorHAnsi"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6" w15:restartNumberingAfterBreak="0">
    <w:nsid w:val="4B1B7E6D"/>
    <w:multiLevelType w:val="hybridMultilevel"/>
    <w:tmpl w:val="CABC0F4C"/>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7" w15:restartNumberingAfterBreak="0">
    <w:nsid w:val="4D5908B0"/>
    <w:multiLevelType w:val="hybridMultilevel"/>
    <w:tmpl w:val="F2AEACF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8" w15:restartNumberingAfterBreak="0">
    <w:nsid w:val="4DAC0DAE"/>
    <w:multiLevelType w:val="hybridMultilevel"/>
    <w:tmpl w:val="05C0E300"/>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9" w15:restartNumberingAfterBreak="0">
    <w:nsid w:val="4E391A87"/>
    <w:multiLevelType w:val="hybridMultilevel"/>
    <w:tmpl w:val="A0C42486"/>
    <w:lvl w:ilvl="0" w:tplc="4C304988">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0" w15:restartNumberingAfterBreak="0">
    <w:nsid w:val="4E8D3D76"/>
    <w:multiLevelType w:val="hybridMultilevel"/>
    <w:tmpl w:val="0B806FFA"/>
    <w:lvl w:ilvl="0" w:tplc="2BCCB46E">
      <w:start w:val="3"/>
      <w:numFmt w:val="bullet"/>
      <w:lvlText w:val="•"/>
      <w:lvlJc w:val="left"/>
      <w:pPr>
        <w:ind w:left="720" w:hanging="360"/>
      </w:pPr>
      <w:rPr>
        <w:rFonts w:ascii="Courier New" w:eastAsiaTheme="minorHAnsi" w:hAnsi="Courier New" w:cs="Courier New"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1" w15:restartNumberingAfterBreak="0">
    <w:nsid w:val="532E4CB2"/>
    <w:multiLevelType w:val="hybridMultilevel"/>
    <w:tmpl w:val="3C82B410"/>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2" w15:restartNumberingAfterBreak="0">
    <w:nsid w:val="545C20CE"/>
    <w:multiLevelType w:val="hybridMultilevel"/>
    <w:tmpl w:val="85A0B664"/>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3" w15:restartNumberingAfterBreak="0">
    <w:nsid w:val="56F24620"/>
    <w:multiLevelType w:val="hybridMultilevel"/>
    <w:tmpl w:val="FCBE9ECA"/>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4" w15:restartNumberingAfterBreak="0">
    <w:nsid w:val="57CB55AC"/>
    <w:multiLevelType w:val="hybridMultilevel"/>
    <w:tmpl w:val="024A202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5" w15:restartNumberingAfterBreak="0">
    <w:nsid w:val="58EC1D34"/>
    <w:multiLevelType w:val="hybridMultilevel"/>
    <w:tmpl w:val="276EF35A"/>
    <w:lvl w:ilvl="0" w:tplc="2BCCB46E">
      <w:start w:val="3"/>
      <w:numFmt w:val="bullet"/>
      <w:lvlText w:val="•"/>
      <w:lvlJc w:val="left"/>
      <w:pPr>
        <w:ind w:left="720" w:hanging="360"/>
      </w:pPr>
      <w:rPr>
        <w:rFonts w:ascii="Courier New" w:eastAsiaTheme="minorHAnsi"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6" w15:restartNumberingAfterBreak="0">
    <w:nsid w:val="5B3007E7"/>
    <w:multiLevelType w:val="hybridMultilevel"/>
    <w:tmpl w:val="8DE0467A"/>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7" w15:restartNumberingAfterBreak="0">
    <w:nsid w:val="5B3C5F8B"/>
    <w:multiLevelType w:val="hybridMultilevel"/>
    <w:tmpl w:val="5434BE4E"/>
    <w:lvl w:ilvl="0" w:tplc="2BCCB46E">
      <w:start w:val="3"/>
      <w:numFmt w:val="bullet"/>
      <w:lvlText w:val="•"/>
      <w:lvlJc w:val="left"/>
      <w:pPr>
        <w:ind w:left="720" w:hanging="360"/>
      </w:pPr>
      <w:rPr>
        <w:rFonts w:ascii="Courier New" w:eastAsiaTheme="minorHAnsi" w:hAnsi="Courier New" w:cs="Courier New"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8" w15:restartNumberingAfterBreak="0">
    <w:nsid w:val="5C2F3734"/>
    <w:multiLevelType w:val="hybridMultilevel"/>
    <w:tmpl w:val="EC029054"/>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9" w15:restartNumberingAfterBreak="0">
    <w:nsid w:val="5C4F7A3C"/>
    <w:multiLevelType w:val="hybridMultilevel"/>
    <w:tmpl w:val="60AC2B80"/>
    <w:lvl w:ilvl="0" w:tplc="4C304988">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0" w15:restartNumberingAfterBreak="0">
    <w:nsid w:val="5CF32150"/>
    <w:multiLevelType w:val="hybridMultilevel"/>
    <w:tmpl w:val="7020149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1" w15:restartNumberingAfterBreak="0">
    <w:nsid w:val="5CF7334A"/>
    <w:multiLevelType w:val="hybridMultilevel"/>
    <w:tmpl w:val="A86838BA"/>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2" w15:restartNumberingAfterBreak="0">
    <w:nsid w:val="5D5E258E"/>
    <w:multiLevelType w:val="hybridMultilevel"/>
    <w:tmpl w:val="0748BBAA"/>
    <w:lvl w:ilvl="0" w:tplc="09AEC376">
      <w:start w:val="1"/>
      <w:numFmt w:val="lowerRoman"/>
      <w:lvlText w:val="(%1)"/>
      <w:lvlJc w:val="left"/>
      <w:pPr>
        <w:ind w:left="1917"/>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1" w:tplc="1C7E903A">
      <w:start w:val="1"/>
      <w:numFmt w:val="lowerLetter"/>
      <w:lvlText w:val="%2"/>
      <w:lvlJc w:val="left"/>
      <w:pPr>
        <w:ind w:left="324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2" w:tplc="9E9680C8">
      <w:start w:val="1"/>
      <w:numFmt w:val="lowerRoman"/>
      <w:lvlText w:val="%3"/>
      <w:lvlJc w:val="left"/>
      <w:pPr>
        <w:ind w:left="396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3" w:tplc="03124B6C">
      <w:start w:val="1"/>
      <w:numFmt w:val="decimal"/>
      <w:lvlText w:val="%4"/>
      <w:lvlJc w:val="left"/>
      <w:pPr>
        <w:ind w:left="468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4" w:tplc="D1B81108">
      <w:start w:val="1"/>
      <w:numFmt w:val="lowerLetter"/>
      <w:lvlText w:val="%5"/>
      <w:lvlJc w:val="left"/>
      <w:pPr>
        <w:ind w:left="540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5" w:tplc="C9F075A2">
      <w:start w:val="1"/>
      <w:numFmt w:val="lowerRoman"/>
      <w:lvlText w:val="%6"/>
      <w:lvlJc w:val="left"/>
      <w:pPr>
        <w:ind w:left="612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6" w:tplc="4D202140">
      <w:start w:val="1"/>
      <w:numFmt w:val="decimal"/>
      <w:lvlText w:val="%7"/>
      <w:lvlJc w:val="left"/>
      <w:pPr>
        <w:ind w:left="684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7" w:tplc="0E38E662">
      <w:start w:val="1"/>
      <w:numFmt w:val="lowerLetter"/>
      <w:lvlText w:val="%8"/>
      <w:lvlJc w:val="left"/>
      <w:pPr>
        <w:ind w:left="756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8" w:tplc="FE06D3C8">
      <w:start w:val="1"/>
      <w:numFmt w:val="lowerRoman"/>
      <w:lvlText w:val="%9"/>
      <w:lvlJc w:val="left"/>
      <w:pPr>
        <w:ind w:left="828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abstractNum>
  <w:abstractNum w:abstractNumId="93" w15:restartNumberingAfterBreak="0">
    <w:nsid w:val="5D8201B0"/>
    <w:multiLevelType w:val="hybridMultilevel"/>
    <w:tmpl w:val="C66EF1C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4" w15:restartNumberingAfterBreak="0">
    <w:nsid w:val="5E760D42"/>
    <w:multiLevelType w:val="hybridMultilevel"/>
    <w:tmpl w:val="97FC2C02"/>
    <w:lvl w:ilvl="0" w:tplc="2BCCB46E">
      <w:start w:val="3"/>
      <w:numFmt w:val="bullet"/>
      <w:lvlText w:val="•"/>
      <w:lvlJc w:val="left"/>
      <w:pPr>
        <w:ind w:left="720" w:hanging="360"/>
      </w:pPr>
      <w:rPr>
        <w:rFonts w:ascii="Courier New" w:eastAsiaTheme="minorHAnsi"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5" w15:restartNumberingAfterBreak="0">
    <w:nsid w:val="5EA0618E"/>
    <w:multiLevelType w:val="hybridMultilevel"/>
    <w:tmpl w:val="931401E8"/>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6" w15:restartNumberingAfterBreak="0">
    <w:nsid w:val="5F6742E2"/>
    <w:multiLevelType w:val="hybridMultilevel"/>
    <w:tmpl w:val="E72AD5C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7" w15:restartNumberingAfterBreak="0">
    <w:nsid w:val="61327D06"/>
    <w:multiLevelType w:val="hybridMultilevel"/>
    <w:tmpl w:val="2714A2CA"/>
    <w:lvl w:ilvl="0" w:tplc="2BCCB46E">
      <w:start w:val="3"/>
      <w:numFmt w:val="bullet"/>
      <w:lvlText w:val="•"/>
      <w:lvlJc w:val="left"/>
      <w:pPr>
        <w:ind w:left="720" w:hanging="360"/>
      </w:pPr>
      <w:rPr>
        <w:rFonts w:ascii="Courier New" w:eastAsiaTheme="minorHAnsi"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8" w15:restartNumberingAfterBreak="0">
    <w:nsid w:val="62C913B7"/>
    <w:multiLevelType w:val="hybridMultilevel"/>
    <w:tmpl w:val="17684FD2"/>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9" w15:restartNumberingAfterBreak="0">
    <w:nsid w:val="62CA283C"/>
    <w:multiLevelType w:val="hybridMultilevel"/>
    <w:tmpl w:val="90D027A6"/>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0" w15:restartNumberingAfterBreak="0">
    <w:nsid w:val="634641EA"/>
    <w:multiLevelType w:val="hybridMultilevel"/>
    <w:tmpl w:val="05201B9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1" w15:restartNumberingAfterBreak="0">
    <w:nsid w:val="63EE7ADD"/>
    <w:multiLevelType w:val="hybridMultilevel"/>
    <w:tmpl w:val="8F3C6EE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2" w15:restartNumberingAfterBreak="0">
    <w:nsid w:val="648340BC"/>
    <w:multiLevelType w:val="hybridMultilevel"/>
    <w:tmpl w:val="56AA50C8"/>
    <w:lvl w:ilvl="0" w:tplc="83501842">
      <w:start w:val="1"/>
      <w:numFmt w:val="decimal"/>
      <w:lvlText w:val="%1"/>
      <w:lvlJc w:val="left"/>
      <w:pPr>
        <w:ind w:left="36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1" w:tplc="EEA00018">
      <w:start w:val="1"/>
      <w:numFmt w:val="lowerLetter"/>
      <w:lvlText w:val="%2"/>
      <w:lvlJc w:val="left"/>
      <w:pPr>
        <w:ind w:left="108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2" w:tplc="02F0FF92">
      <w:start w:val="1"/>
      <w:numFmt w:val="lowerLetter"/>
      <w:lvlRestart w:val="0"/>
      <w:lvlText w:val="(%3)"/>
      <w:lvlJc w:val="left"/>
      <w:pPr>
        <w:ind w:left="2165"/>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3" w:tplc="29842782">
      <w:start w:val="1"/>
      <w:numFmt w:val="decimal"/>
      <w:lvlText w:val="%4"/>
      <w:lvlJc w:val="left"/>
      <w:pPr>
        <w:ind w:left="252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4" w:tplc="FF72806A">
      <w:start w:val="1"/>
      <w:numFmt w:val="lowerLetter"/>
      <w:lvlText w:val="%5"/>
      <w:lvlJc w:val="left"/>
      <w:pPr>
        <w:ind w:left="324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5" w:tplc="DA56A540">
      <w:start w:val="1"/>
      <w:numFmt w:val="lowerRoman"/>
      <w:lvlText w:val="%6"/>
      <w:lvlJc w:val="left"/>
      <w:pPr>
        <w:ind w:left="396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6" w:tplc="21728272">
      <w:start w:val="1"/>
      <w:numFmt w:val="decimal"/>
      <w:lvlText w:val="%7"/>
      <w:lvlJc w:val="left"/>
      <w:pPr>
        <w:ind w:left="468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7" w:tplc="C1BCFC46">
      <w:start w:val="1"/>
      <w:numFmt w:val="lowerLetter"/>
      <w:lvlText w:val="%8"/>
      <w:lvlJc w:val="left"/>
      <w:pPr>
        <w:ind w:left="540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8" w:tplc="B8E0E846">
      <w:start w:val="1"/>
      <w:numFmt w:val="lowerRoman"/>
      <w:lvlText w:val="%9"/>
      <w:lvlJc w:val="left"/>
      <w:pPr>
        <w:ind w:left="612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abstractNum>
  <w:abstractNum w:abstractNumId="103" w15:restartNumberingAfterBreak="0">
    <w:nsid w:val="64E5046D"/>
    <w:multiLevelType w:val="hybridMultilevel"/>
    <w:tmpl w:val="F67EFC20"/>
    <w:lvl w:ilvl="0" w:tplc="2BCCB46E">
      <w:start w:val="3"/>
      <w:numFmt w:val="bullet"/>
      <w:lvlText w:val="•"/>
      <w:lvlJc w:val="left"/>
      <w:pPr>
        <w:ind w:left="720" w:hanging="360"/>
      </w:pPr>
      <w:rPr>
        <w:rFonts w:ascii="Courier New" w:eastAsiaTheme="minorHAnsi"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4" w15:restartNumberingAfterBreak="0">
    <w:nsid w:val="652B6576"/>
    <w:multiLevelType w:val="hybridMultilevel"/>
    <w:tmpl w:val="7E783EBA"/>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5" w15:restartNumberingAfterBreak="0">
    <w:nsid w:val="658451D9"/>
    <w:multiLevelType w:val="hybridMultilevel"/>
    <w:tmpl w:val="71624D88"/>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6" w15:restartNumberingAfterBreak="0">
    <w:nsid w:val="687D5305"/>
    <w:multiLevelType w:val="hybridMultilevel"/>
    <w:tmpl w:val="77161D1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7" w15:restartNumberingAfterBreak="0">
    <w:nsid w:val="68BC4FED"/>
    <w:multiLevelType w:val="hybridMultilevel"/>
    <w:tmpl w:val="078CE070"/>
    <w:lvl w:ilvl="0" w:tplc="2BCCB46E">
      <w:start w:val="3"/>
      <w:numFmt w:val="bullet"/>
      <w:lvlText w:val="•"/>
      <w:lvlJc w:val="left"/>
      <w:pPr>
        <w:ind w:left="720" w:hanging="360"/>
      </w:pPr>
      <w:rPr>
        <w:rFonts w:ascii="Courier New" w:eastAsiaTheme="minorHAnsi"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8" w15:restartNumberingAfterBreak="0">
    <w:nsid w:val="6B461985"/>
    <w:multiLevelType w:val="hybridMultilevel"/>
    <w:tmpl w:val="946A335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9" w15:restartNumberingAfterBreak="0">
    <w:nsid w:val="6B4E6267"/>
    <w:multiLevelType w:val="hybridMultilevel"/>
    <w:tmpl w:val="9BACC6AA"/>
    <w:lvl w:ilvl="0" w:tplc="EEB085F6">
      <w:start w:val="4"/>
      <w:numFmt w:val="decimal"/>
      <w:lvlText w:val="%1"/>
      <w:lvlJc w:val="left"/>
      <w:pPr>
        <w:ind w:left="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1" w:tplc="AF140F72">
      <w:start w:val="1"/>
      <w:numFmt w:val="lowerLetter"/>
      <w:lvlText w:val="%2"/>
      <w:lvlJc w:val="left"/>
      <w:pPr>
        <w:ind w:left="228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2" w:tplc="F8B4D360">
      <w:start w:val="1"/>
      <w:numFmt w:val="lowerRoman"/>
      <w:lvlText w:val="%3"/>
      <w:lvlJc w:val="left"/>
      <w:pPr>
        <w:ind w:left="300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3" w:tplc="8CEA87AC">
      <w:start w:val="1"/>
      <w:numFmt w:val="decimal"/>
      <w:lvlText w:val="%4"/>
      <w:lvlJc w:val="left"/>
      <w:pPr>
        <w:ind w:left="372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4" w:tplc="67627C84">
      <w:start w:val="1"/>
      <w:numFmt w:val="lowerLetter"/>
      <w:lvlText w:val="%5"/>
      <w:lvlJc w:val="left"/>
      <w:pPr>
        <w:ind w:left="444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5" w:tplc="417EF6C4">
      <w:start w:val="1"/>
      <w:numFmt w:val="lowerRoman"/>
      <w:lvlText w:val="%6"/>
      <w:lvlJc w:val="left"/>
      <w:pPr>
        <w:ind w:left="516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6" w:tplc="63E8240A">
      <w:start w:val="1"/>
      <w:numFmt w:val="decimal"/>
      <w:lvlText w:val="%7"/>
      <w:lvlJc w:val="left"/>
      <w:pPr>
        <w:ind w:left="588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7" w:tplc="EC7C0BAC">
      <w:start w:val="1"/>
      <w:numFmt w:val="lowerLetter"/>
      <w:lvlText w:val="%8"/>
      <w:lvlJc w:val="left"/>
      <w:pPr>
        <w:ind w:left="660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8" w:tplc="11089B8A">
      <w:start w:val="1"/>
      <w:numFmt w:val="lowerRoman"/>
      <w:lvlText w:val="%9"/>
      <w:lvlJc w:val="left"/>
      <w:pPr>
        <w:ind w:left="732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abstractNum>
  <w:abstractNum w:abstractNumId="110" w15:restartNumberingAfterBreak="0">
    <w:nsid w:val="6B805778"/>
    <w:multiLevelType w:val="hybridMultilevel"/>
    <w:tmpl w:val="BE2E9E8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1" w15:restartNumberingAfterBreak="0">
    <w:nsid w:val="6C7178BA"/>
    <w:multiLevelType w:val="hybridMultilevel"/>
    <w:tmpl w:val="A0929264"/>
    <w:lvl w:ilvl="0" w:tplc="4009001B">
      <w:start w:val="1"/>
      <w:numFmt w:val="lowerRoman"/>
      <w:lvlText w:val="%1."/>
      <w:lvlJc w:val="righ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2" w15:restartNumberingAfterBreak="0">
    <w:nsid w:val="6C9D1886"/>
    <w:multiLevelType w:val="hybridMultilevel"/>
    <w:tmpl w:val="E852345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3" w15:restartNumberingAfterBreak="0">
    <w:nsid w:val="6E661A1F"/>
    <w:multiLevelType w:val="hybridMultilevel"/>
    <w:tmpl w:val="9CE6A54A"/>
    <w:lvl w:ilvl="0" w:tplc="2BCCB46E">
      <w:start w:val="3"/>
      <w:numFmt w:val="bullet"/>
      <w:lvlText w:val="•"/>
      <w:lvlJc w:val="left"/>
      <w:pPr>
        <w:ind w:left="720" w:hanging="360"/>
      </w:pPr>
      <w:rPr>
        <w:rFonts w:ascii="Courier New" w:eastAsiaTheme="minorHAnsi"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4" w15:restartNumberingAfterBreak="0">
    <w:nsid w:val="70430B31"/>
    <w:multiLevelType w:val="hybridMultilevel"/>
    <w:tmpl w:val="01D6E25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5" w15:restartNumberingAfterBreak="0">
    <w:nsid w:val="71174889"/>
    <w:multiLevelType w:val="hybridMultilevel"/>
    <w:tmpl w:val="D2EC272A"/>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6" w15:restartNumberingAfterBreak="0">
    <w:nsid w:val="72D10648"/>
    <w:multiLevelType w:val="hybridMultilevel"/>
    <w:tmpl w:val="76C608E0"/>
    <w:lvl w:ilvl="0" w:tplc="2BCCB46E">
      <w:start w:val="3"/>
      <w:numFmt w:val="bullet"/>
      <w:lvlText w:val="•"/>
      <w:lvlJc w:val="left"/>
      <w:pPr>
        <w:ind w:left="720" w:hanging="360"/>
      </w:pPr>
      <w:rPr>
        <w:rFonts w:ascii="Courier New" w:eastAsiaTheme="minorHAnsi"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7" w15:restartNumberingAfterBreak="0">
    <w:nsid w:val="733341B8"/>
    <w:multiLevelType w:val="hybridMultilevel"/>
    <w:tmpl w:val="BFB290A4"/>
    <w:lvl w:ilvl="0" w:tplc="2BCCB46E">
      <w:start w:val="3"/>
      <w:numFmt w:val="bullet"/>
      <w:lvlText w:val="•"/>
      <w:lvlJc w:val="left"/>
      <w:pPr>
        <w:ind w:left="720" w:hanging="360"/>
      </w:pPr>
      <w:rPr>
        <w:rFonts w:ascii="Courier New" w:eastAsiaTheme="minorHAnsi"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8" w15:restartNumberingAfterBreak="0">
    <w:nsid w:val="75946F79"/>
    <w:multiLevelType w:val="hybridMultilevel"/>
    <w:tmpl w:val="6ABAFE4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9" w15:restartNumberingAfterBreak="0">
    <w:nsid w:val="77BF1EF1"/>
    <w:multiLevelType w:val="hybridMultilevel"/>
    <w:tmpl w:val="8C66BB8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0" w15:restartNumberingAfterBreak="0">
    <w:nsid w:val="79DD5CAB"/>
    <w:multiLevelType w:val="hybridMultilevel"/>
    <w:tmpl w:val="ABE4CAFA"/>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1" w15:restartNumberingAfterBreak="0">
    <w:nsid w:val="7A5C63AC"/>
    <w:multiLevelType w:val="hybridMultilevel"/>
    <w:tmpl w:val="4FCCB60C"/>
    <w:lvl w:ilvl="0" w:tplc="4C304988">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2" w15:restartNumberingAfterBreak="0">
    <w:nsid w:val="7BD61DD3"/>
    <w:multiLevelType w:val="hybridMultilevel"/>
    <w:tmpl w:val="9C72609C"/>
    <w:lvl w:ilvl="0" w:tplc="40090001">
      <w:start w:val="1"/>
      <w:numFmt w:val="bullet"/>
      <w:lvlText w:val=""/>
      <w:lvlJc w:val="left"/>
      <w:pPr>
        <w:ind w:left="720" w:hanging="360"/>
      </w:pPr>
      <w:rPr>
        <w:rFonts w:ascii="Symbol" w:hAnsi="Symbo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3" w15:restartNumberingAfterBreak="0">
    <w:nsid w:val="7D5574F4"/>
    <w:multiLevelType w:val="hybridMultilevel"/>
    <w:tmpl w:val="2D00A20C"/>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4" w15:restartNumberingAfterBreak="0">
    <w:nsid w:val="7E1F3B3C"/>
    <w:multiLevelType w:val="hybridMultilevel"/>
    <w:tmpl w:val="5B9E4878"/>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5" w15:restartNumberingAfterBreak="0">
    <w:nsid w:val="7EF9695E"/>
    <w:multiLevelType w:val="hybridMultilevel"/>
    <w:tmpl w:val="F66C2D90"/>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6" w15:restartNumberingAfterBreak="0">
    <w:nsid w:val="7F0A7FE8"/>
    <w:multiLevelType w:val="hybridMultilevel"/>
    <w:tmpl w:val="757A6AF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7" w15:restartNumberingAfterBreak="0">
    <w:nsid w:val="7F5379BB"/>
    <w:multiLevelType w:val="hybridMultilevel"/>
    <w:tmpl w:val="98A6BB9C"/>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48"/>
  </w:num>
  <w:num w:numId="2">
    <w:abstractNumId w:val="76"/>
  </w:num>
  <w:num w:numId="3">
    <w:abstractNumId w:val="12"/>
  </w:num>
  <w:num w:numId="4">
    <w:abstractNumId w:val="88"/>
  </w:num>
  <w:num w:numId="5">
    <w:abstractNumId w:val="32"/>
  </w:num>
  <w:num w:numId="6">
    <w:abstractNumId w:val="6"/>
  </w:num>
  <w:num w:numId="7">
    <w:abstractNumId w:val="28"/>
  </w:num>
  <w:num w:numId="8">
    <w:abstractNumId w:val="83"/>
  </w:num>
  <w:num w:numId="9">
    <w:abstractNumId w:val="41"/>
  </w:num>
  <w:num w:numId="10">
    <w:abstractNumId w:val="78"/>
  </w:num>
  <w:num w:numId="11">
    <w:abstractNumId w:val="99"/>
  </w:num>
  <w:num w:numId="12">
    <w:abstractNumId w:val="66"/>
  </w:num>
  <w:num w:numId="13">
    <w:abstractNumId w:val="14"/>
  </w:num>
  <w:num w:numId="14">
    <w:abstractNumId w:val="121"/>
  </w:num>
  <w:num w:numId="15">
    <w:abstractNumId w:val="25"/>
  </w:num>
  <w:num w:numId="16">
    <w:abstractNumId w:val="79"/>
  </w:num>
  <w:num w:numId="17">
    <w:abstractNumId w:val="89"/>
  </w:num>
  <w:num w:numId="18">
    <w:abstractNumId w:val="70"/>
  </w:num>
  <w:num w:numId="19">
    <w:abstractNumId w:val="7"/>
  </w:num>
  <w:num w:numId="20">
    <w:abstractNumId w:val="123"/>
  </w:num>
  <w:num w:numId="21">
    <w:abstractNumId w:val="55"/>
  </w:num>
  <w:num w:numId="22">
    <w:abstractNumId w:val="46"/>
  </w:num>
  <w:num w:numId="23">
    <w:abstractNumId w:val="30"/>
  </w:num>
  <w:num w:numId="24">
    <w:abstractNumId w:val="2"/>
  </w:num>
  <w:num w:numId="25">
    <w:abstractNumId w:val="4"/>
  </w:num>
  <w:num w:numId="26">
    <w:abstractNumId w:val="96"/>
  </w:num>
  <w:num w:numId="27">
    <w:abstractNumId w:val="36"/>
  </w:num>
  <w:num w:numId="28">
    <w:abstractNumId w:val="71"/>
  </w:num>
  <w:num w:numId="29">
    <w:abstractNumId w:val="47"/>
  </w:num>
  <w:num w:numId="30">
    <w:abstractNumId w:val="115"/>
  </w:num>
  <w:num w:numId="31">
    <w:abstractNumId w:val="82"/>
  </w:num>
  <w:num w:numId="32">
    <w:abstractNumId w:val="61"/>
  </w:num>
  <w:num w:numId="33">
    <w:abstractNumId w:val="38"/>
  </w:num>
  <w:num w:numId="34">
    <w:abstractNumId w:val="52"/>
  </w:num>
  <w:num w:numId="35">
    <w:abstractNumId w:val="72"/>
  </w:num>
  <w:num w:numId="36">
    <w:abstractNumId w:val="120"/>
  </w:num>
  <w:num w:numId="37">
    <w:abstractNumId w:val="98"/>
  </w:num>
  <w:num w:numId="38">
    <w:abstractNumId w:val="37"/>
  </w:num>
  <w:num w:numId="39">
    <w:abstractNumId w:val="127"/>
  </w:num>
  <w:num w:numId="40">
    <w:abstractNumId w:val="45"/>
  </w:num>
  <w:num w:numId="41">
    <w:abstractNumId w:val="95"/>
  </w:num>
  <w:num w:numId="42">
    <w:abstractNumId w:val="43"/>
  </w:num>
  <w:num w:numId="43">
    <w:abstractNumId w:val="124"/>
  </w:num>
  <w:num w:numId="44">
    <w:abstractNumId w:val="104"/>
  </w:num>
  <w:num w:numId="45">
    <w:abstractNumId w:val="15"/>
  </w:num>
  <w:num w:numId="46">
    <w:abstractNumId w:val="20"/>
  </w:num>
  <w:num w:numId="47">
    <w:abstractNumId w:val="91"/>
  </w:num>
  <w:num w:numId="48">
    <w:abstractNumId w:val="111"/>
  </w:num>
  <w:num w:numId="49">
    <w:abstractNumId w:val="122"/>
  </w:num>
  <w:num w:numId="50">
    <w:abstractNumId w:val="10"/>
  </w:num>
  <w:num w:numId="51">
    <w:abstractNumId w:val="64"/>
  </w:num>
  <w:num w:numId="52">
    <w:abstractNumId w:val="67"/>
  </w:num>
  <w:num w:numId="53">
    <w:abstractNumId w:val="57"/>
  </w:num>
  <w:num w:numId="54">
    <w:abstractNumId w:val="125"/>
  </w:num>
  <w:num w:numId="55">
    <w:abstractNumId w:val="86"/>
  </w:num>
  <w:num w:numId="56">
    <w:abstractNumId w:val="93"/>
  </w:num>
  <w:num w:numId="57">
    <w:abstractNumId w:val="84"/>
  </w:num>
  <w:num w:numId="58">
    <w:abstractNumId w:val="53"/>
  </w:num>
  <w:num w:numId="59">
    <w:abstractNumId w:val="112"/>
  </w:num>
  <w:num w:numId="60">
    <w:abstractNumId w:val="18"/>
  </w:num>
  <w:num w:numId="61">
    <w:abstractNumId w:val="119"/>
  </w:num>
  <w:num w:numId="62">
    <w:abstractNumId w:val="106"/>
  </w:num>
  <w:num w:numId="63">
    <w:abstractNumId w:val="108"/>
  </w:num>
  <w:num w:numId="64">
    <w:abstractNumId w:val="126"/>
  </w:num>
  <w:num w:numId="65">
    <w:abstractNumId w:val="60"/>
  </w:num>
  <w:num w:numId="66">
    <w:abstractNumId w:val="114"/>
  </w:num>
  <w:num w:numId="67">
    <w:abstractNumId w:val="31"/>
  </w:num>
  <w:num w:numId="68">
    <w:abstractNumId w:val="42"/>
  </w:num>
  <w:num w:numId="69">
    <w:abstractNumId w:val="62"/>
  </w:num>
  <w:num w:numId="70">
    <w:abstractNumId w:val="21"/>
  </w:num>
  <w:num w:numId="71">
    <w:abstractNumId w:val="100"/>
  </w:num>
  <w:num w:numId="72">
    <w:abstractNumId w:val="23"/>
  </w:num>
  <w:num w:numId="73">
    <w:abstractNumId w:val="11"/>
  </w:num>
  <w:num w:numId="74">
    <w:abstractNumId w:val="51"/>
  </w:num>
  <w:num w:numId="75">
    <w:abstractNumId w:val="0"/>
  </w:num>
  <w:num w:numId="76">
    <w:abstractNumId w:val="39"/>
  </w:num>
  <w:num w:numId="77">
    <w:abstractNumId w:val="34"/>
  </w:num>
  <w:num w:numId="78">
    <w:abstractNumId w:val="33"/>
  </w:num>
  <w:num w:numId="79">
    <w:abstractNumId w:val="110"/>
  </w:num>
  <w:num w:numId="80">
    <w:abstractNumId w:val="27"/>
  </w:num>
  <w:num w:numId="81">
    <w:abstractNumId w:val="22"/>
  </w:num>
  <w:num w:numId="82">
    <w:abstractNumId w:val="118"/>
  </w:num>
  <w:num w:numId="83">
    <w:abstractNumId w:val="90"/>
  </w:num>
  <w:num w:numId="84">
    <w:abstractNumId w:val="101"/>
  </w:num>
  <w:num w:numId="85">
    <w:abstractNumId w:val="35"/>
  </w:num>
  <w:num w:numId="86">
    <w:abstractNumId w:val="49"/>
  </w:num>
  <w:num w:numId="87">
    <w:abstractNumId w:val="73"/>
  </w:num>
  <w:num w:numId="88">
    <w:abstractNumId w:val="69"/>
  </w:num>
  <w:num w:numId="89">
    <w:abstractNumId w:val="16"/>
  </w:num>
  <w:num w:numId="90">
    <w:abstractNumId w:val="77"/>
  </w:num>
  <w:num w:numId="91">
    <w:abstractNumId w:val="74"/>
  </w:num>
  <w:num w:numId="92">
    <w:abstractNumId w:val="8"/>
  </w:num>
  <w:num w:numId="93">
    <w:abstractNumId w:val="81"/>
  </w:num>
  <w:num w:numId="94">
    <w:abstractNumId w:val="9"/>
  </w:num>
  <w:num w:numId="95">
    <w:abstractNumId w:val="105"/>
  </w:num>
  <w:num w:numId="96">
    <w:abstractNumId w:val="58"/>
  </w:num>
  <w:num w:numId="97">
    <w:abstractNumId w:val="17"/>
  </w:num>
  <w:num w:numId="98">
    <w:abstractNumId w:val="68"/>
  </w:num>
  <w:num w:numId="99">
    <w:abstractNumId w:val="116"/>
  </w:num>
  <w:num w:numId="100">
    <w:abstractNumId w:val="5"/>
  </w:num>
  <w:num w:numId="101">
    <w:abstractNumId w:val="1"/>
  </w:num>
  <w:num w:numId="102">
    <w:abstractNumId w:val="107"/>
  </w:num>
  <w:num w:numId="103">
    <w:abstractNumId w:val="80"/>
  </w:num>
  <w:num w:numId="104">
    <w:abstractNumId w:val="29"/>
  </w:num>
  <w:num w:numId="105">
    <w:abstractNumId w:val="65"/>
  </w:num>
  <w:num w:numId="106">
    <w:abstractNumId w:val="54"/>
  </w:num>
  <w:num w:numId="107">
    <w:abstractNumId w:val="40"/>
  </w:num>
  <w:num w:numId="108">
    <w:abstractNumId w:val="97"/>
  </w:num>
  <w:num w:numId="109">
    <w:abstractNumId w:val="103"/>
  </w:num>
  <w:num w:numId="110">
    <w:abstractNumId w:val="113"/>
  </w:num>
  <w:num w:numId="111">
    <w:abstractNumId w:val="94"/>
  </w:num>
  <w:num w:numId="112">
    <w:abstractNumId w:val="19"/>
  </w:num>
  <w:num w:numId="113">
    <w:abstractNumId w:val="117"/>
  </w:num>
  <w:num w:numId="114">
    <w:abstractNumId w:val="13"/>
  </w:num>
  <w:num w:numId="115">
    <w:abstractNumId w:val="75"/>
  </w:num>
  <w:num w:numId="116">
    <w:abstractNumId w:val="56"/>
  </w:num>
  <w:num w:numId="117">
    <w:abstractNumId w:val="87"/>
  </w:num>
  <w:num w:numId="118">
    <w:abstractNumId w:val="63"/>
  </w:num>
  <w:num w:numId="119">
    <w:abstractNumId w:val="24"/>
  </w:num>
  <w:num w:numId="120">
    <w:abstractNumId w:val="85"/>
  </w:num>
  <w:num w:numId="121">
    <w:abstractNumId w:val="59"/>
  </w:num>
  <w:num w:numId="122">
    <w:abstractNumId w:val="102"/>
  </w:num>
  <w:num w:numId="123">
    <w:abstractNumId w:val="50"/>
  </w:num>
  <w:num w:numId="124">
    <w:abstractNumId w:val="92"/>
  </w:num>
  <w:num w:numId="125">
    <w:abstractNumId w:val="26"/>
  </w:num>
  <w:num w:numId="126">
    <w:abstractNumId w:val="44"/>
  </w:num>
  <w:num w:numId="127">
    <w:abstractNumId w:val="3"/>
  </w:num>
  <w:num w:numId="128">
    <w:abstractNumId w:val="109"/>
  </w:num>
  <w:numIdMacAtCleanup w:val="1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7F7"/>
    <w:rsid w:val="00017322"/>
    <w:rsid w:val="00027B70"/>
    <w:rsid w:val="00037042"/>
    <w:rsid w:val="00064158"/>
    <w:rsid w:val="000B3F63"/>
    <w:rsid w:val="000B5970"/>
    <w:rsid w:val="000C5651"/>
    <w:rsid w:val="000E38B1"/>
    <w:rsid w:val="001128C2"/>
    <w:rsid w:val="001150FE"/>
    <w:rsid w:val="00154274"/>
    <w:rsid w:val="001939A2"/>
    <w:rsid w:val="001A0D55"/>
    <w:rsid w:val="001A7667"/>
    <w:rsid w:val="001B13D4"/>
    <w:rsid w:val="001C66A9"/>
    <w:rsid w:val="001C66C4"/>
    <w:rsid w:val="001E4BCE"/>
    <w:rsid w:val="002321B6"/>
    <w:rsid w:val="00245F0D"/>
    <w:rsid w:val="00257BAE"/>
    <w:rsid w:val="002749A9"/>
    <w:rsid w:val="0031109D"/>
    <w:rsid w:val="00314531"/>
    <w:rsid w:val="00317E1B"/>
    <w:rsid w:val="003405AC"/>
    <w:rsid w:val="00345B73"/>
    <w:rsid w:val="00352E06"/>
    <w:rsid w:val="00374F45"/>
    <w:rsid w:val="003B251E"/>
    <w:rsid w:val="003E4425"/>
    <w:rsid w:val="00410AB0"/>
    <w:rsid w:val="00413694"/>
    <w:rsid w:val="00497228"/>
    <w:rsid w:val="004A1131"/>
    <w:rsid w:val="004B7FFD"/>
    <w:rsid w:val="004E6570"/>
    <w:rsid w:val="004F09B3"/>
    <w:rsid w:val="00544A9B"/>
    <w:rsid w:val="005A7BE6"/>
    <w:rsid w:val="005C1CFE"/>
    <w:rsid w:val="00604774"/>
    <w:rsid w:val="00605FDB"/>
    <w:rsid w:val="00624A58"/>
    <w:rsid w:val="00640832"/>
    <w:rsid w:val="00651F60"/>
    <w:rsid w:val="006647F7"/>
    <w:rsid w:val="006746FD"/>
    <w:rsid w:val="0069410D"/>
    <w:rsid w:val="006D67FC"/>
    <w:rsid w:val="006E6305"/>
    <w:rsid w:val="006F5A25"/>
    <w:rsid w:val="007326EC"/>
    <w:rsid w:val="00733313"/>
    <w:rsid w:val="00737627"/>
    <w:rsid w:val="00747B3B"/>
    <w:rsid w:val="00752ACF"/>
    <w:rsid w:val="00757DB4"/>
    <w:rsid w:val="00771547"/>
    <w:rsid w:val="00790380"/>
    <w:rsid w:val="00797144"/>
    <w:rsid w:val="007D4FDB"/>
    <w:rsid w:val="0083281D"/>
    <w:rsid w:val="00875F3D"/>
    <w:rsid w:val="00905269"/>
    <w:rsid w:val="00947436"/>
    <w:rsid w:val="009506F9"/>
    <w:rsid w:val="00987974"/>
    <w:rsid w:val="00987DE6"/>
    <w:rsid w:val="00994155"/>
    <w:rsid w:val="009B1CB9"/>
    <w:rsid w:val="00A32783"/>
    <w:rsid w:val="00A348AB"/>
    <w:rsid w:val="00A47A10"/>
    <w:rsid w:val="00A71804"/>
    <w:rsid w:val="00AB4350"/>
    <w:rsid w:val="00AE3D54"/>
    <w:rsid w:val="00AF0FE3"/>
    <w:rsid w:val="00AF7560"/>
    <w:rsid w:val="00B00626"/>
    <w:rsid w:val="00B06E1E"/>
    <w:rsid w:val="00B42AEA"/>
    <w:rsid w:val="00B52927"/>
    <w:rsid w:val="00B70A82"/>
    <w:rsid w:val="00BB1DCF"/>
    <w:rsid w:val="00C14D5C"/>
    <w:rsid w:val="00C21AF3"/>
    <w:rsid w:val="00C24FC1"/>
    <w:rsid w:val="00C47163"/>
    <w:rsid w:val="00C6006B"/>
    <w:rsid w:val="00C66772"/>
    <w:rsid w:val="00C75F62"/>
    <w:rsid w:val="00C902C8"/>
    <w:rsid w:val="00CB30A5"/>
    <w:rsid w:val="00CD54AB"/>
    <w:rsid w:val="00CE4A18"/>
    <w:rsid w:val="00CE6B88"/>
    <w:rsid w:val="00CF4314"/>
    <w:rsid w:val="00D03985"/>
    <w:rsid w:val="00D06AAE"/>
    <w:rsid w:val="00D21A92"/>
    <w:rsid w:val="00D3792E"/>
    <w:rsid w:val="00D51445"/>
    <w:rsid w:val="00D95DCF"/>
    <w:rsid w:val="00DA6972"/>
    <w:rsid w:val="00DB32DA"/>
    <w:rsid w:val="00DC217E"/>
    <w:rsid w:val="00DE530D"/>
    <w:rsid w:val="00E02DF0"/>
    <w:rsid w:val="00E112B6"/>
    <w:rsid w:val="00E27528"/>
    <w:rsid w:val="00E927A9"/>
    <w:rsid w:val="00EB409B"/>
    <w:rsid w:val="00EF002A"/>
    <w:rsid w:val="00F27324"/>
    <w:rsid w:val="00F31838"/>
    <w:rsid w:val="00F67602"/>
    <w:rsid w:val="00F7726A"/>
    <w:rsid w:val="00F8315F"/>
    <w:rsid w:val="00F86F78"/>
    <w:rsid w:val="00FB3C9F"/>
    <w:rsid w:val="00FE10ED"/>
    <w:rsid w:val="00FF6A0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5B7E5"/>
  <w15:chartTrackingRefBased/>
  <w15:docId w15:val="{11FBCC7C-73D0-4044-BD28-DB36A681E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uiPriority w:val="9"/>
    <w:qFormat/>
    <w:rsid w:val="00640832"/>
    <w:pPr>
      <w:keepNext/>
      <w:keepLines/>
      <w:spacing w:after="0"/>
      <w:ind w:left="917" w:hanging="10"/>
      <w:jc w:val="center"/>
      <w:outlineLvl w:val="0"/>
    </w:pPr>
    <w:rPr>
      <w:rFonts w:ascii="Times New Roman" w:eastAsia="Times New Roman" w:hAnsi="Times New Roman" w:cs="Times New Roman"/>
      <w:color w:val="181717"/>
      <w:sz w:val="24"/>
      <w:lang w:eastAsia="en-IN"/>
    </w:rPr>
  </w:style>
  <w:style w:type="paragraph" w:styleId="Heading2">
    <w:name w:val="heading 2"/>
    <w:next w:val="Normal"/>
    <w:link w:val="Heading2Char"/>
    <w:uiPriority w:val="9"/>
    <w:unhideWhenUsed/>
    <w:qFormat/>
    <w:rsid w:val="00640832"/>
    <w:pPr>
      <w:keepNext/>
      <w:keepLines/>
      <w:spacing w:after="0"/>
      <w:ind w:left="1205" w:hanging="10"/>
      <w:jc w:val="right"/>
      <w:outlineLvl w:val="1"/>
    </w:pPr>
    <w:rPr>
      <w:rFonts w:ascii="Times New Roman" w:eastAsia="Times New Roman" w:hAnsi="Times New Roman" w:cs="Times New Roman"/>
      <w:color w:val="181717"/>
      <w:sz w:val="20"/>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47F7"/>
    <w:pPr>
      <w:ind w:left="720"/>
      <w:contextualSpacing/>
    </w:pPr>
  </w:style>
  <w:style w:type="paragraph" w:customStyle="1" w:styleId="head">
    <w:name w:val="head"/>
    <w:basedOn w:val="Normal"/>
    <w:rsid w:val="00AE3D54"/>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NormalWeb">
    <w:name w:val="Normal (Web)"/>
    <w:basedOn w:val="Normal"/>
    <w:uiPriority w:val="99"/>
    <w:semiHidden/>
    <w:unhideWhenUsed/>
    <w:rsid w:val="00651F60"/>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Header">
    <w:name w:val="header"/>
    <w:basedOn w:val="Normal"/>
    <w:link w:val="HeaderChar"/>
    <w:uiPriority w:val="99"/>
    <w:unhideWhenUsed/>
    <w:rsid w:val="000641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4158"/>
  </w:style>
  <w:style w:type="paragraph" w:styleId="Footer">
    <w:name w:val="footer"/>
    <w:basedOn w:val="Normal"/>
    <w:link w:val="FooterChar"/>
    <w:uiPriority w:val="99"/>
    <w:unhideWhenUsed/>
    <w:rsid w:val="000641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4158"/>
  </w:style>
  <w:style w:type="character" w:styleId="Hyperlink">
    <w:name w:val="Hyperlink"/>
    <w:basedOn w:val="DefaultParagraphFont"/>
    <w:uiPriority w:val="99"/>
    <w:unhideWhenUsed/>
    <w:rsid w:val="00AF7560"/>
    <w:rPr>
      <w:color w:val="0000FF"/>
      <w:u w:val="single"/>
    </w:rPr>
  </w:style>
  <w:style w:type="paragraph" w:styleId="BalloonText">
    <w:name w:val="Balloon Text"/>
    <w:basedOn w:val="Normal"/>
    <w:link w:val="BalloonTextChar"/>
    <w:uiPriority w:val="99"/>
    <w:semiHidden/>
    <w:unhideWhenUsed/>
    <w:rsid w:val="004136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3694"/>
    <w:rPr>
      <w:rFonts w:ascii="Segoe UI" w:hAnsi="Segoe UI" w:cs="Segoe UI"/>
      <w:sz w:val="18"/>
      <w:szCs w:val="18"/>
    </w:rPr>
  </w:style>
  <w:style w:type="character" w:styleId="UnresolvedMention">
    <w:name w:val="Unresolved Mention"/>
    <w:basedOn w:val="DefaultParagraphFont"/>
    <w:uiPriority w:val="99"/>
    <w:semiHidden/>
    <w:unhideWhenUsed/>
    <w:rsid w:val="00314531"/>
    <w:rPr>
      <w:color w:val="605E5C"/>
      <w:shd w:val="clear" w:color="auto" w:fill="E1DFDD"/>
    </w:rPr>
  </w:style>
  <w:style w:type="table" w:styleId="TableGrid">
    <w:name w:val="Table Grid"/>
    <w:basedOn w:val="TableNormal"/>
    <w:uiPriority w:val="39"/>
    <w:rsid w:val="009941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640832"/>
    <w:rPr>
      <w:rFonts w:ascii="Times New Roman" w:eastAsia="Times New Roman" w:hAnsi="Times New Roman" w:cs="Times New Roman"/>
      <w:color w:val="181717"/>
      <w:sz w:val="24"/>
      <w:lang w:eastAsia="en-IN"/>
    </w:rPr>
  </w:style>
  <w:style w:type="character" w:customStyle="1" w:styleId="Heading2Char">
    <w:name w:val="Heading 2 Char"/>
    <w:basedOn w:val="DefaultParagraphFont"/>
    <w:link w:val="Heading2"/>
    <w:uiPriority w:val="9"/>
    <w:rsid w:val="00640832"/>
    <w:rPr>
      <w:rFonts w:ascii="Times New Roman" w:eastAsia="Times New Roman" w:hAnsi="Times New Roman" w:cs="Times New Roman"/>
      <w:color w:val="181717"/>
      <w:sz w:val="20"/>
      <w:lang w:eastAsia="en-IN"/>
    </w:rPr>
  </w:style>
  <w:style w:type="character" w:styleId="CommentReference">
    <w:name w:val="annotation reference"/>
    <w:basedOn w:val="DefaultParagraphFont"/>
    <w:uiPriority w:val="99"/>
    <w:semiHidden/>
    <w:unhideWhenUsed/>
    <w:rsid w:val="00C24FC1"/>
    <w:rPr>
      <w:sz w:val="16"/>
      <w:szCs w:val="16"/>
    </w:rPr>
  </w:style>
  <w:style w:type="paragraph" w:styleId="CommentText">
    <w:name w:val="annotation text"/>
    <w:basedOn w:val="Normal"/>
    <w:link w:val="CommentTextChar"/>
    <w:uiPriority w:val="99"/>
    <w:semiHidden/>
    <w:unhideWhenUsed/>
    <w:rsid w:val="00C24FC1"/>
    <w:pPr>
      <w:spacing w:line="240" w:lineRule="auto"/>
    </w:pPr>
    <w:rPr>
      <w:sz w:val="20"/>
      <w:szCs w:val="20"/>
    </w:rPr>
  </w:style>
  <w:style w:type="character" w:customStyle="1" w:styleId="CommentTextChar">
    <w:name w:val="Comment Text Char"/>
    <w:basedOn w:val="DefaultParagraphFont"/>
    <w:link w:val="CommentText"/>
    <w:uiPriority w:val="99"/>
    <w:semiHidden/>
    <w:rsid w:val="00C24FC1"/>
    <w:rPr>
      <w:sz w:val="20"/>
      <w:szCs w:val="20"/>
    </w:rPr>
  </w:style>
  <w:style w:type="paragraph" w:styleId="CommentSubject">
    <w:name w:val="annotation subject"/>
    <w:basedOn w:val="CommentText"/>
    <w:next w:val="CommentText"/>
    <w:link w:val="CommentSubjectChar"/>
    <w:uiPriority w:val="99"/>
    <w:semiHidden/>
    <w:unhideWhenUsed/>
    <w:rsid w:val="00C24FC1"/>
    <w:rPr>
      <w:b/>
      <w:bCs/>
    </w:rPr>
  </w:style>
  <w:style w:type="character" w:customStyle="1" w:styleId="CommentSubjectChar">
    <w:name w:val="Comment Subject Char"/>
    <w:basedOn w:val="CommentTextChar"/>
    <w:link w:val="CommentSubject"/>
    <w:uiPriority w:val="99"/>
    <w:semiHidden/>
    <w:rsid w:val="00C24FC1"/>
    <w:rPr>
      <w:b/>
      <w:bCs/>
      <w:sz w:val="20"/>
      <w:szCs w:val="20"/>
    </w:rPr>
  </w:style>
  <w:style w:type="table" w:customStyle="1" w:styleId="TableGrid0">
    <w:name w:val="TableGrid"/>
    <w:rsid w:val="00605FDB"/>
    <w:pPr>
      <w:spacing w:after="0" w:line="240" w:lineRule="auto"/>
    </w:pPr>
    <w:rPr>
      <w:rFonts w:eastAsiaTheme="minorEastAsia"/>
      <w:lang w:eastAsia="en-IN"/>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339604">
      <w:bodyDiv w:val="1"/>
      <w:marLeft w:val="0"/>
      <w:marRight w:val="0"/>
      <w:marTop w:val="0"/>
      <w:marBottom w:val="0"/>
      <w:divBdr>
        <w:top w:val="none" w:sz="0" w:space="0" w:color="auto"/>
        <w:left w:val="none" w:sz="0" w:space="0" w:color="auto"/>
        <w:bottom w:val="none" w:sz="0" w:space="0" w:color="auto"/>
        <w:right w:val="none" w:sz="0" w:space="0" w:color="auto"/>
      </w:divBdr>
    </w:div>
    <w:div w:id="61761036">
      <w:bodyDiv w:val="1"/>
      <w:marLeft w:val="0"/>
      <w:marRight w:val="0"/>
      <w:marTop w:val="0"/>
      <w:marBottom w:val="0"/>
      <w:divBdr>
        <w:top w:val="none" w:sz="0" w:space="0" w:color="auto"/>
        <w:left w:val="none" w:sz="0" w:space="0" w:color="auto"/>
        <w:bottom w:val="none" w:sz="0" w:space="0" w:color="auto"/>
        <w:right w:val="none" w:sz="0" w:space="0" w:color="auto"/>
      </w:divBdr>
    </w:div>
    <w:div w:id="68039969">
      <w:bodyDiv w:val="1"/>
      <w:marLeft w:val="0"/>
      <w:marRight w:val="0"/>
      <w:marTop w:val="0"/>
      <w:marBottom w:val="0"/>
      <w:divBdr>
        <w:top w:val="none" w:sz="0" w:space="0" w:color="auto"/>
        <w:left w:val="none" w:sz="0" w:space="0" w:color="auto"/>
        <w:bottom w:val="none" w:sz="0" w:space="0" w:color="auto"/>
        <w:right w:val="none" w:sz="0" w:space="0" w:color="auto"/>
      </w:divBdr>
    </w:div>
    <w:div w:id="71245497">
      <w:bodyDiv w:val="1"/>
      <w:marLeft w:val="0"/>
      <w:marRight w:val="0"/>
      <w:marTop w:val="0"/>
      <w:marBottom w:val="0"/>
      <w:divBdr>
        <w:top w:val="none" w:sz="0" w:space="0" w:color="auto"/>
        <w:left w:val="none" w:sz="0" w:space="0" w:color="auto"/>
        <w:bottom w:val="none" w:sz="0" w:space="0" w:color="auto"/>
        <w:right w:val="none" w:sz="0" w:space="0" w:color="auto"/>
      </w:divBdr>
    </w:div>
    <w:div w:id="84617922">
      <w:bodyDiv w:val="1"/>
      <w:marLeft w:val="0"/>
      <w:marRight w:val="0"/>
      <w:marTop w:val="0"/>
      <w:marBottom w:val="0"/>
      <w:divBdr>
        <w:top w:val="none" w:sz="0" w:space="0" w:color="auto"/>
        <w:left w:val="none" w:sz="0" w:space="0" w:color="auto"/>
        <w:bottom w:val="none" w:sz="0" w:space="0" w:color="auto"/>
        <w:right w:val="none" w:sz="0" w:space="0" w:color="auto"/>
      </w:divBdr>
    </w:div>
    <w:div w:id="103234368">
      <w:bodyDiv w:val="1"/>
      <w:marLeft w:val="0"/>
      <w:marRight w:val="0"/>
      <w:marTop w:val="0"/>
      <w:marBottom w:val="0"/>
      <w:divBdr>
        <w:top w:val="none" w:sz="0" w:space="0" w:color="auto"/>
        <w:left w:val="none" w:sz="0" w:space="0" w:color="auto"/>
        <w:bottom w:val="none" w:sz="0" w:space="0" w:color="auto"/>
        <w:right w:val="none" w:sz="0" w:space="0" w:color="auto"/>
      </w:divBdr>
    </w:div>
    <w:div w:id="126163243">
      <w:bodyDiv w:val="1"/>
      <w:marLeft w:val="0"/>
      <w:marRight w:val="0"/>
      <w:marTop w:val="0"/>
      <w:marBottom w:val="0"/>
      <w:divBdr>
        <w:top w:val="none" w:sz="0" w:space="0" w:color="auto"/>
        <w:left w:val="none" w:sz="0" w:space="0" w:color="auto"/>
        <w:bottom w:val="none" w:sz="0" w:space="0" w:color="auto"/>
        <w:right w:val="none" w:sz="0" w:space="0" w:color="auto"/>
      </w:divBdr>
    </w:div>
    <w:div w:id="163514550">
      <w:bodyDiv w:val="1"/>
      <w:marLeft w:val="0"/>
      <w:marRight w:val="0"/>
      <w:marTop w:val="0"/>
      <w:marBottom w:val="0"/>
      <w:divBdr>
        <w:top w:val="none" w:sz="0" w:space="0" w:color="auto"/>
        <w:left w:val="none" w:sz="0" w:space="0" w:color="auto"/>
        <w:bottom w:val="none" w:sz="0" w:space="0" w:color="auto"/>
        <w:right w:val="none" w:sz="0" w:space="0" w:color="auto"/>
      </w:divBdr>
    </w:div>
    <w:div w:id="185143015">
      <w:bodyDiv w:val="1"/>
      <w:marLeft w:val="0"/>
      <w:marRight w:val="0"/>
      <w:marTop w:val="0"/>
      <w:marBottom w:val="0"/>
      <w:divBdr>
        <w:top w:val="none" w:sz="0" w:space="0" w:color="auto"/>
        <w:left w:val="none" w:sz="0" w:space="0" w:color="auto"/>
        <w:bottom w:val="none" w:sz="0" w:space="0" w:color="auto"/>
        <w:right w:val="none" w:sz="0" w:space="0" w:color="auto"/>
      </w:divBdr>
    </w:div>
    <w:div w:id="192228954">
      <w:bodyDiv w:val="1"/>
      <w:marLeft w:val="0"/>
      <w:marRight w:val="0"/>
      <w:marTop w:val="0"/>
      <w:marBottom w:val="0"/>
      <w:divBdr>
        <w:top w:val="none" w:sz="0" w:space="0" w:color="auto"/>
        <w:left w:val="none" w:sz="0" w:space="0" w:color="auto"/>
        <w:bottom w:val="none" w:sz="0" w:space="0" w:color="auto"/>
        <w:right w:val="none" w:sz="0" w:space="0" w:color="auto"/>
      </w:divBdr>
    </w:div>
    <w:div w:id="200628142">
      <w:bodyDiv w:val="1"/>
      <w:marLeft w:val="0"/>
      <w:marRight w:val="0"/>
      <w:marTop w:val="0"/>
      <w:marBottom w:val="0"/>
      <w:divBdr>
        <w:top w:val="none" w:sz="0" w:space="0" w:color="auto"/>
        <w:left w:val="none" w:sz="0" w:space="0" w:color="auto"/>
        <w:bottom w:val="none" w:sz="0" w:space="0" w:color="auto"/>
        <w:right w:val="none" w:sz="0" w:space="0" w:color="auto"/>
      </w:divBdr>
    </w:div>
    <w:div w:id="201602184">
      <w:bodyDiv w:val="1"/>
      <w:marLeft w:val="0"/>
      <w:marRight w:val="0"/>
      <w:marTop w:val="0"/>
      <w:marBottom w:val="0"/>
      <w:divBdr>
        <w:top w:val="none" w:sz="0" w:space="0" w:color="auto"/>
        <w:left w:val="none" w:sz="0" w:space="0" w:color="auto"/>
        <w:bottom w:val="none" w:sz="0" w:space="0" w:color="auto"/>
        <w:right w:val="none" w:sz="0" w:space="0" w:color="auto"/>
      </w:divBdr>
    </w:div>
    <w:div w:id="203055573">
      <w:bodyDiv w:val="1"/>
      <w:marLeft w:val="0"/>
      <w:marRight w:val="0"/>
      <w:marTop w:val="0"/>
      <w:marBottom w:val="0"/>
      <w:divBdr>
        <w:top w:val="none" w:sz="0" w:space="0" w:color="auto"/>
        <w:left w:val="none" w:sz="0" w:space="0" w:color="auto"/>
        <w:bottom w:val="none" w:sz="0" w:space="0" w:color="auto"/>
        <w:right w:val="none" w:sz="0" w:space="0" w:color="auto"/>
      </w:divBdr>
    </w:div>
    <w:div w:id="204220457">
      <w:bodyDiv w:val="1"/>
      <w:marLeft w:val="0"/>
      <w:marRight w:val="0"/>
      <w:marTop w:val="0"/>
      <w:marBottom w:val="0"/>
      <w:divBdr>
        <w:top w:val="none" w:sz="0" w:space="0" w:color="auto"/>
        <w:left w:val="none" w:sz="0" w:space="0" w:color="auto"/>
        <w:bottom w:val="none" w:sz="0" w:space="0" w:color="auto"/>
        <w:right w:val="none" w:sz="0" w:space="0" w:color="auto"/>
      </w:divBdr>
    </w:div>
    <w:div w:id="230777700">
      <w:bodyDiv w:val="1"/>
      <w:marLeft w:val="0"/>
      <w:marRight w:val="0"/>
      <w:marTop w:val="0"/>
      <w:marBottom w:val="0"/>
      <w:divBdr>
        <w:top w:val="none" w:sz="0" w:space="0" w:color="auto"/>
        <w:left w:val="none" w:sz="0" w:space="0" w:color="auto"/>
        <w:bottom w:val="none" w:sz="0" w:space="0" w:color="auto"/>
        <w:right w:val="none" w:sz="0" w:space="0" w:color="auto"/>
      </w:divBdr>
    </w:div>
    <w:div w:id="239948468">
      <w:bodyDiv w:val="1"/>
      <w:marLeft w:val="0"/>
      <w:marRight w:val="0"/>
      <w:marTop w:val="0"/>
      <w:marBottom w:val="0"/>
      <w:divBdr>
        <w:top w:val="none" w:sz="0" w:space="0" w:color="auto"/>
        <w:left w:val="none" w:sz="0" w:space="0" w:color="auto"/>
        <w:bottom w:val="none" w:sz="0" w:space="0" w:color="auto"/>
        <w:right w:val="none" w:sz="0" w:space="0" w:color="auto"/>
      </w:divBdr>
    </w:div>
    <w:div w:id="272128842">
      <w:bodyDiv w:val="1"/>
      <w:marLeft w:val="0"/>
      <w:marRight w:val="0"/>
      <w:marTop w:val="0"/>
      <w:marBottom w:val="0"/>
      <w:divBdr>
        <w:top w:val="none" w:sz="0" w:space="0" w:color="auto"/>
        <w:left w:val="none" w:sz="0" w:space="0" w:color="auto"/>
        <w:bottom w:val="none" w:sz="0" w:space="0" w:color="auto"/>
        <w:right w:val="none" w:sz="0" w:space="0" w:color="auto"/>
      </w:divBdr>
    </w:div>
    <w:div w:id="293146012">
      <w:bodyDiv w:val="1"/>
      <w:marLeft w:val="0"/>
      <w:marRight w:val="0"/>
      <w:marTop w:val="0"/>
      <w:marBottom w:val="0"/>
      <w:divBdr>
        <w:top w:val="none" w:sz="0" w:space="0" w:color="auto"/>
        <w:left w:val="none" w:sz="0" w:space="0" w:color="auto"/>
        <w:bottom w:val="none" w:sz="0" w:space="0" w:color="auto"/>
        <w:right w:val="none" w:sz="0" w:space="0" w:color="auto"/>
      </w:divBdr>
    </w:div>
    <w:div w:id="295306000">
      <w:bodyDiv w:val="1"/>
      <w:marLeft w:val="0"/>
      <w:marRight w:val="0"/>
      <w:marTop w:val="0"/>
      <w:marBottom w:val="0"/>
      <w:divBdr>
        <w:top w:val="none" w:sz="0" w:space="0" w:color="auto"/>
        <w:left w:val="none" w:sz="0" w:space="0" w:color="auto"/>
        <w:bottom w:val="none" w:sz="0" w:space="0" w:color="auto"/>
        <w:right w:val="none" w:sz="0" w:space="0" w:color="auto"/>
      </w:divBdr>
    </w:div>
    <w:div w:id="345979924">
      <w:bodyDiv w:val="1"/>
      <w:marLeft w:val="0"/>
      <w:marRight w:val="0"/>
      <w:marTop w:val="0"/>
      <w:marBottom w:val="0"/>
      <w:divBdr>
        <w:top w:val="none" w:sz="0" w:space="0" w:color="auto"/>
        <w:left w:val="none" w:sz="0" w:space="0" w:color="auto"/>
        <w:bottom w:val="none" w:sz="0" w:space="0" w:color="auto"/>
        <w:right w:val="none" w:sz="0" w:space="0" w:color="auto"/>
      </w:divBdr>
    </w:div>
    <w:div w:id="349912014">
      <w:bodyDiv w:val="1"/>
      <w:marLeft w:val="0"/>
      <w:marRight w:val="0"/>
      <w:marTop w:val="0"/>
      <w:marBottom w:val="0"/>
      <w:divBdr>
        <w:top w:val="none" w:sz="0" w:space="0" w:color="auto"/>
        <w:left w:val="none" w:sz="0" w:space="0" w:color="auto"/>
        <w:bottom w:val="none" w:sz="0" w:space="0" w:color="auto"/>
        <w:right w:val="none" w:sz="0" w:space="0" w:color="auto"/>
      </w:divBdr>
    </w:div>
    <w:div w:id="361785949">
      <w:bodyDiv w:val="1"/>
      <w:marLeft w:val="0"/>
      <w:marRight w:val="0"/>
      <w:marTop w:val="0"/>
      <w:marBottom w:val="0"/>
      <w:divBdr>
        <w:top w:val="none" w:sz="0" w:space="0" w:color="auto"/>
        <w:left w:val="none" w:sz="0" w:space="0" w:color="auto"/>
        <w:bottom w:val="none" w:sz="0" w:space="0" w:color="auto"/>
        <w:right w:val="none" w:sz="0" w:space="0" w:color="auto"/>
      </w:divBdr>
    </w:div>
    <w:div w:id="365526921">
      <w:bodyDiv w:val="1"/>
      <w:marLeft w:val="0"/>
      <w:marRight w:val="0"/>
      <w:marTop w:val="0"/>
      <w:marBottom w:val="0"/>
      <w:divBdr>
        <w:top w:val="none" w:sz="0" w:space="0" w:color="auto"/>
        <w:left w:val="none" w:sz="0" w:space="0" w:color="auto"/>
        <w:bottom w:val="none" w:sz="0" w:space="0" w:color="auto"/>
        <w:right w:val="none" w:sz="0" w:space="0" w:color="auto"/>
      </w:divBdr>
    </w:div>
    <w:div w:id="410468967">
      <w:bodyDiv w:val="1"/>
      <w:marLeft w:val="0"/>
      <w:marRight w:val="0"/>
      <w:marTop w:val="0"/>
      <w:marBottom w:val="0"/>
      <w:divBdr>
        <w:top w:val="none" w:sz="0" w:space="0" w:color="auto"/>
        <w:left w:val="none" w:sz="0" w:space="0" w:color="auto"/>
        <w:bottom w:val="none" w:sz="0" w:space="0" w:color="auto"/>
        <w:right w:val="none" w:sz="0" w:space="0" w:color="auto"/>
      </w:divBdr>
    </w:div>
    <w:div w:id="450632737">
      <w:bodyDiv w:val="1"/>
      <w:marLeft w:val="0"/>
      <w:marRight w:val="0"/>
      <w:marTop w:val="0"/>
      <w:marBottom w:val="0"/>
      <w:divBdr>
        <w:top w:val="none" w:sz="0" w:space="0" w:color="auto"/>
        <w:left w:val="none" w:sz="0" w:space="0" w:color="auto"/>
        <w:bottom w:val="none" w:sz="0" w:space="0" w:color="auto"/>
        <w:right w:val="none" w:sz="0" w:space="0" w:color="auto"/>
      </w:divBdr>
    </w:div>
    <w:div w:id="451290501">
      <w:bodyDiv w:val="1"/>
      <w:marLeft w:val="0"/>
      <w:marRight w:val="0"/>
      <w:marTop w:val="0"/>
      <w:marBottom w:val="0"/>
      <w:divBdr>
        <w:top w:val="none" w:sz="0" w:space="0" w:color="auto"/>
        <w:left w:val="none" w:sz="0" w:space="0" w:color="auto"/>
        <w:bottom w:val="none" w:sz="0" w:space="0" w:color="auto"/>
        <w:right w:val="none" w:sz="0" w:space="0" w:color="auto"/>
      </w:divBdr>
    </w:div>
    <w:div w:id="495657690">
      <w:bodyDiv w:val="1"/>
      <w:marLeft w:val="0"/>
      <w:marRight w:val="0"/>
      <w:marTop w:val="0"/>
      <w:marBottom w:val="0"/>
      <w:divBdr>
        <w:top w:val="none" w:sz="0" w:space="0" w:color="auto"/>
        <w:left w:val="none" w:sz="0" w:space="0" w:color="auto"/>
        <w:bottom w:val="none" w:sz="0" w:space="0" w:color="auto"/>
        <w:right w:val="none" w:sz="0" w:space="0" w:color="auto"/>
      </w:divBdr>
    </w:div>
    <w:div w:id="513081572">
      <w:bodyDiv w:val="1"/>
      <w:marLeft w:val="0"/>
      <w:marRight w:val="0"/>
      <w:marTop w:val="0"/>
      <w:marBottom w:val="0"/>
      <w:divBdr>
        <w:top w:val="none" w:sz="0" w:space="0" w:color="auto"/>
        <w:left w:val="none" w:sz="0" w:space="0" w:color="auto"/>
        <w:bottom w:val="none" w:sz="0" w:space="0" w:color="auto"/>
        <w:right w:val="none" w:sz="0" w:space="0" w:color="auto"/>
      </w:divBdr>
    </w:div>
    <w:div w:id="592665222">
      <w:bodyDiv w:val="1"/>
      <w:marLeft w:val="0"/>
      <w:marRight w:val="0"/>
      <w:marTop w:val="0"/>
      <w:marBottom w:val="0"/>
      <w:divBdr>
        <w:top w:val="none" w:sz="0" w:space="0" w:color="auto"/>
        <w:left w:val="none" w:sz="0" w:space="0" w:color="auto"/>
        <w:bottom w:val="none" w:sz="0" w:space="0" w:color="auto"/>
        <w:right w:val="none" w:sz="0" w:space="0" w:color="auto"/>
      </w:divBdr>
    </w:div>
    <w:div w:id="612059459">
      <w:bodyDiv w:val="1"/>
      <w:marLeft w:val="0"/>
      <w:marRight w:val="0"/>
      <w:marTop w:val="0"/>
      <w:marBottom w:val="0"/>
      <w:divBdr>
        <w:top w:val="none" w:sz="0" w:space="0" w:color="auto"/>
        <w:left w:val="none" w:sz="0" w:space="0" w:color="auto"/>
        <w:bottom w:val="none" w:sz="0" w:space="0" w:color="auto"/>
        <w:right w:val="none" w:sz="0" w:space="0" w:color="auto"/>
      </w:divBdr>
    </w:div>
    <w:div w:id="624459434">
      <w:bodyDiv w:val="1"/>
      <w:marLeft w:val="0"/>
      <w:marRight w:val="0"/>
      <w:marTop w:val="0"/>
      <w:marBottom w:val="0"/>
      <w:divBdr>
        <w:top w:val="none" w:sz="0" w:space="0" w:color="auto"/>
        <w:left w:val="none" w:sz="0" w:space="0" w:color="auto"/>
        <w:bottom w:val="none" w:sz="0" w:space="0" w:color="auto"/>
        <w:right w:val="none" w:sz="0" w:space="0" w:color="auto"/>
      </w:divBdr>
    </w:div>
    <w:div w:id="631524319">
      <w:bodyDiv w:val="1"/>
      <w:marLeft w:val="0"/>
      <w:marRight w:val="0"/>
      <w:marTop w:val="0"/>
      <w:marBottom w:val="0"/>
      <w:divBdr>
        <w:top w:val="none" w:sz="0" w:space="0" w:color="auto"/>
        <w:left w:val="none" w:sz="0" w:space="0" w:color="auto"/>
        <w:bottom w:val="none" w:sz="0" w:space="0" w:color="auto"/>
        <w:right w:val="none" w:sz="0" w:space="0" w:color="auto"/>
      </w:divBdr>
    </w:div>
    <w:div w:id="649557934">
      <w:bodyDiv w:val="1"/>
      <w:marLeft w:val="0"/>
      <w:marRight w:val="0"/>
      <w:marTop w:val="0"/>
      <w:marBottom w:val="0"/>
      <w:divBdr>
        <w:top w:val="none" w:sz="0" w:space="0" w:color="auto"/>
        <w:left w:val="none" w:sz="0" w:space="0" w:color="auto"/>
        <w:bottom w:val="none" w:sz="0" w:space="0" w:color="auto"/>
        <w:right w:val="none" w:sz="0" w:space="0" w:color="auto"/>
      </w:divBdr>
    </w:div>
    <w:div w:id="685638225">
      <w:bodyDiv w:val="1"/>
      <w:marLeft w:val="0"/>
      <w:marRight w:val="0"/>
      <w:marTop w:val="0"/>
      <w:marBottom w:val="0"/>
      <w:divBdr>
        <w:top w:val="none" w:sz="0" w:space="0" w:color="auto"/>
        <w:left w:val="none" w:sz="0" w:space="0" w:color="auto"/>
        <w:bottom w:val="none" w:sz="0" w:space="0" w:color="auto"/>
        <w:right w:val="none" w:sz="0" w:space="0" w:color="auto"/>
      </w:divBdr>
    </w:div>
    <w:div w:id="693658067">
      <w:bodyDiv w:val="1"/>
      <w:marLeft w:val="0"/>
      <w:marRight w:val="0"/>
      <w:marTop w:val="0"/>
      <w:marBottom w:val="0"/>
      <w:divBdr>
        <w:top w:val="none" w:sz="0" w:space="0" w:color="auto"/>
        <w:left w:val="none" w:sz="0" w:space="0" w:color="auto"/>
        <w:bottom w:val="none" w:sz="0" w:space="0" w:color="auto"/>
        <w:right w:val="none" w:sz="0" w:space="0" w:color="auto"/>
      </w:divBdr>
    </w:div>
    <w:div w:id="697698589">
      <w:bodyDiv w:val="1"/>
      <w:marLeft w:val="0"/>
      <w:marRight w:val="0"/>
      <w:marTop w:val="0"/>
      <w:marBottom w:val="0"/>
      <w:divBdr>
        <w:top w:val="none" w:sz="0" w:space="0" w:color="auto"/>
        <w:left w:val="none" w:sz="0" w:space="0" w:color="auto"/>
        <w:bottom w:val="none" w:sz="0" w:space="0" w:color="auto"/>
        <w:right w:val="none" w:sz="0" w:space="0" w:color="auto"/>
      </w:divBdr>
    </w:div>
    <w:div w:id="723718236">
      <w:bodyDiv w:val="1"/>
      <w:marLeft w:val="0"/>
      <w:marRight w:val="0"/>
      <w:marTop w:val="0"/>
      <w:marBottom w:val="0"/>
      <w:divBdr>
        <w:top w:val="none" w:sz="0" w:space="0" w:color="auto"/>
        <w:left w:val="none" w:sz="0" w:space="0" w:color="auto"/>
        <w:bottom w:val="none" w:sz="0" w:space="0" w:color="auto"/>
        <w:right w:val="none" w:sz="0" w:space="0" w:color="auto"/>
      </w:divBdr>
    </w:div>
    <w:div w:id="755054616">
      <w:bodyDiv w:val="1"/>
      <w:marLeft w:val="0"/>
      <w:marRight w:val="0"/>
      <w:marTop w:val="0"/>
      <w:marBottom w:val="0"/>
      <w:divBdr>
        <w:top w:val="none" w:sz="0" w:space="0" w:color="auto"/>
        <w:left w:val="none" w:sz="0" w:space="0" w:color="auto"/>
        <w:bottom w:val="none" w:sz="0" w:space="0" w:color="auto"/>
        <w:right w:val="none" w:sz="0" w:space="0" w:color="auto"/>
      </w:divBdr>
    </w:div>
    <w:div w:id="761608470">
      <w:bodyDiv w:val="1"/>
      <w:marLeft w:val="0"/>
      <w:marRight w:val="0"/>
      <w:marTop w:val="0"/>
      <w:marBottom w:val="0"/>
      <w:divBdr>
        <w:top w:val="none" w:sz="0" w:space="0" w:color="auto"/>
        <w:left w:val="none" w:sz="0" w:space="0" w:color="auto"/>
        <w:bottom w:val="none" w:sz="0" w:space="0" w:color="auto"/>
        <w:right w:val="none" w:sz="0" w:space="0" w:color="auto"/>
      </w:divBdr>
    </w:div>
    <w:div w:id="768813363">
      <w:bodyDiv w:val="1"/>
      <w:marLeft w:val="0"/>
      <w:marRight w:val="0"/>
      <w:marTop w:val="0"/>
      <w:marBottom w:val="0"/>
      <w:divBdr>
        <w:top w:val="none" w:sz="0" w:space="0" w:color="auto"/>
        <w:left w:val="none" w:sz="0" w:space="0" w:color="auto"/>
        <w:bottom w:val="none" w:sz="0" w:space="0" w:color="auto"/>
        <w:right w:val="none" w:sz="0" w:space="0" w:color="auto"/>
      </w:divBdr>
    </w:div>
    <w:div w:id="813791302">
      <w:bodyDiv w:val="1"/>
      <w:marLeft w:val="0"/>
      <w:marRight w:val="0"/>
      <w:marTop w:val="0"/>
      <w:marBottom w:val="0"/>
      <w:divBdr>
        <w:top w:val="none" w:sz="0" w:space="0" w:color="auto"/>
        <w:left w:val="none" w:sz="0" w:space="0" w:color="auto"/>
        <w:bottom w:val="none" w:sz="0" w:space="0" w:color="auto"/>
        <w:right w:val="none" w:sz="0" w:space="0" w:color="auto"/>
      </w:divBdr>
    </w:div>
    <w:div w:id="825783238">
      <w:bodyDiv w:val="1"/>
      <w:marLeft w:val="0"/>
      <w:marRight w:val="0"/>
      <w:marTop w:val="0"/>
      <w:marBottom w:val="0"/>
      <w:divBdr>
        <w:top w:val="none" w:sz="0" w:space="0" w:color="auto"/>
        <w:left w:val="none" w:sz="0" w:space="0" w:color="auto"/>
        <w:bottom w:val="none" w:sz="0" w:space="0" w:color="auto"/>
        <w:right w:val="none" w:sz="0" w:space="0" w:color="auto"/>
      </w:divBdr>
    </w:div>
    <w:div w:id="870846797">
      <w:bodyDiv w:val="1"/>
      <w:marLeft w:val="0"/>
      <w:marRight w:val="0"/>
      <w:marTop w:val="0"/>
      <w:marBottom w:val="0"/>
      <w:divBdr>
        <w:top w:val="none" w:sz="0" w:space="0" w:color="auto"/>
        <w:left w:val="none" w:sz="0" w:space="0" w:color="auto"/>
        <w:bottom w:val="none" w:sz="0" w:space="0" w:color="auto"/>
        <w:right w:val="none" w:sz="0" w:space="0" w:color="auto"/>
      </w:divBdr>
    </w:div>
    <w:div w:id="878125241">
      <w:bodyDiv w:val="1"/>
      <w:marLeft w:val="0"/>
      <w:marRight w:val="0"/>
      <w:marTop w:val="0"/>
      <w:marBottom w:val="0"/>
      <w:divBdr>
        <w:top w:val="none" w:sz="0" w:space="0" w:color="auto"/>
        <w:left w:val="none" w:sz="0" w:space="0" w:color="auto"/>
        <w:bottom w:val="none" w:sz="0" w:space="0" w:color="auto"/>
        <w:right w:val="none" w:sz="0" w:space="0" w:color="auto"/>
      </w:divBdr>
    </w:div>
    <w:div w:id="890269774">
      <w:bodyDiv w:val="1"/>
      <w:marLeft w:val="0"/>
      <w:marRight w:val="0"/>
      <w:marTop w:val="0"/>
      <w:marBottom w:val="0"/>
      <w:divBdr>
        <w:top w:val="none" w:sz="0" w:space="0" w:color="auto"/>
        <w:left w:val="none" w:sz="0" w:space="0" w:color="auto"/>
        <w:bottom w:val="none" w:sz="0" w:space="0" w:color="auto"/>
        <w:right w:val="none" w:sz="0" w:space="0" w:color="auto"/>
      </w:divBdr>
    </w:div>
    <w:div w:id="900680224">
      <w:bodyDiv w:val="1"/>
      <w:marLeft w:val="0"/>
      <w:marRight w:val="0"/>
      <w:marTop w:val="0"/>
      <w:marBottom w:val="0"/>
      <w:divBdr>
        <w:top w:val="none" w:sz="0" w:space="0" w:color="auto"/>
        <w:left w:val="none" w:sz="0" w:space="0" w:color="auto"/>
        <w:bottom w:val="none" w:sz="0" w:space="0" w:color="auto"/>
        <w:right w:val="none" w:sz="0" w:space="0" w:color="auto"/>
      </w:divBdr>
    </w:div>
    <w:div w:id="903177620">
      <w:bodyDiv w:val="1"/>
      <w:marLeft w:val="0"/>
      <w:marRight w:val="0"/>
      <w:marTop w:val="0"/>
      <w:marBottom w:val="0"/>
      <w:divBdr>
        <w:top w:val="none" w:sz="0" w:space="0" w:color="auto"/>
        <w:left w:val="none" w:sz="0" w:space="0" w:color="auto"/>
        <w:bottom w:val="none" w:sz="0" w:space="0" w:color="auto"/>
        <w:right w:val="none" w:sz="0" w:space="0" w:color="auto"/>
      </w:divBdr>
    </w:div>
    <w:div w:id="912469844">
      <w:bodyDiv w:val="1"/>
      <w:marLeft w:val="0"/>
      <w:marRight w:val="0"/>
      <w:marTop w:val="0"/>
      <w:marBottom w:val="0"/>
      <w:divBdr>
        <w:top w:val="none" w:sz="0" w:space="0" w:color="auto"/>
        <w:left w:val="none" w:sz="0" w:space="0" w:color="auto"/>
        <w:bottom w:val="none" w:sz="0" w:space="0" w:color="auto"/>
        <w:right w:val="none" w:sz="0" w:space="0" w:color="auto"/>
      </w:divBdr>
    </w:div>
    <w:div w:id="924919735">
      <w:bodyDiv w:val="1"/>
      <w:marLeft w:val="0"/>
      <w:marRight w:val="0"/>
      <w:marTop w:val="0"/>
      <w:marBottom w:val="0"/>
      <w:divBdr>
        <w:top w:val="none" w:sz="0" w:space="0" w:color="auto"/>
        <w:left w:val="none" w:sz="0" w:space="0" w:color="auto"/>
        <w:bottom w:val="none" w:sz="0" w:space="0" w:color="auto"/>
        <w:right w:val="none" w:sz="0" w:space="0" w:color="auto"/>
      </w:divBdr>
    </w:div>
    <w:div w:id="933585641">
      <w:bodyDiv w:val="1"/>
      <w:marLeft w:val="0"/>
      <w:marRight w:val="0"/>
      <w:marTop w:val="0"/>
      <w:marBottom w:val="0"/>
      <w:divBdr>
        <w:top w:val="none" w:sz="0" w:space="0" w:color="auto"/>
        <w:left w:val="none" w:sz="0" w:space="0" w:color="auto"/>
        <w:bottom w:val="none" w:sz="0" w:space="0" w:color="auto"/>
        <w:right w:val="none" w:sz="0" w:space="0" w:color="auto"/>
      </w:divBdr>
    </w:div>
    <w:div w:id="936712523">
      <w:bodyDiv w:val="1"/>
      <w:marLeft w:val="0"/>
      <w:marRight w:val="0"/>
      <w:marTop w:val="0"/>
      <w:marBottom w:val="0"/>
      <w:divBdr>
        <w:top w:val="none" w:sz="0" w:space="0" w:color="auto"/>
        <w:left w:val="none" w:sz="0" w:space="0" w:color="auto"/>
        <w:bottom w:val="none" w:sz="0" w:space="0" w:color="auto"/>
        <w:right w:val="none" w:sz="0" w:space="0" w:color="auto"/>
      </w:divBdr>
    </w:div>
    <w:div w:id="945431388">
      <w:bodyDiv w:val="1"/>
      <w:marLeft w:val="0"/>
      <w:marRight w:val="0"/>
      <w:marTop w:val="0"/>
      <w:marBottom w:val="0"/>
      <w:divBdr>
        <w:top w:val="none" w:sz="0" w:space="0" w:color="auto"/>
        <w:left w:val="none" w:sz="0" w:space="0" w:color="auto"/>
        <w:bottom w:val="none" w:sz="0" w:space="0" w:color="auto"/>
        <w:right w:val="none" w:sz="0" w:space="0" w:color="auto"/>
      </w:divBdr>
    </w:div>
    <w:div w:id="964116300">
      <w:bodyDiv w:val="1"/>
      <w:marLeft w:val="0"/>
      <w:marRight w:val="0"/>
      <w:marTop w:val="0"/>
      <w:marBottom w:val="0"/>
      <w:divBdr>
        <w:top w:val="none" w:sz="0" w:space="0" w:color="auto"/>
        <w:left w:val="none" w:sz="0" w:space="0" w:color="auto"/>
        <w:bottom w:val="none" w:sz="0" w:space="0" w:color="auto"/>
        <w:right w:val="none" w:sz="0" w:space="0" w:color="auto"/>
      </w:divBdr>
    </w:div>
    <w:div w:id="975330319">
      <w:bodyDiv w:val="1"/>
      <w:marLeft w:val="0"/>
      <w:marRight w:val="0"/>
      <w:marTop w:val="0"/>
      <w:marBottom w:val="0"/>
      <w:divBdr>
        <w:top w:val="none" w:sz="0" w:space="0" w:color="auto"/>
        <w:left w:val="none" w:sz="0" w:space="0" w:color="auto"/>
        <w:bottom w:val="none" w:sz="0" w:space="0" w:color="auto"/>
        <w:right w:val="none" w:sz="0" w:space="0" w:color="auto"/>
      </w:divBdr>
    </w:div>
    <w:div w:id="996225198">
      <w:bodyDiv w:val="1"/>
      <w:marLeft w:val="0"/>
      <w:marRight w:val="0"/>
      <w:marTop w:val="0"/>
      <w:marBottom w:val="0"/>
      <w:divBdr>
        <w:top w:val="none" w:sz="0" w:space="0" w:color="auto"/>
        <w:left w:val="none" w:sz="0" w:space="0" w:color="auto"/>
        <w:bottom w:val="none" w:sz="0" w:space="0" w:color="auto"/>
        <w:right w:val="none" w:sz="0" w:space="0" w:color="auto"/>
      </w:divBdr>
    </w:div>
    <w:div w:id="1028215555">
      <w:bodyDiv w:val="1"/>
      <w:marLeft w:val="0"/>
      <w:marRight w:val="0"/>
      <w:marTop w:val="0"/>
      <w:marBottom w:val="0"/>
      <w:divBdr>
        <w:top w:val="none" w:sz="0" w:space="0" w:color="auto"/>
        <w:left w:val="none" w:sz="0" w:space="0" w:color="auto"/>
        <w:bottom w:val="none" w:sz="0" w:space="0" w:color="auto"/>
        <w:right w:val="none" w:sz="0" w:space="0" w:color="auto"/>
      </w:divBdr>
    </w:div>
    <w:div w:id="1101338531">
      <w:bodyDiv w:val="1"/>
      <w:marLeft w:val="0"/>
      <w:marRight w:val="0"/>
      <w:marTop w:val="0"/>
      <w:marBottom w:val="0"/>
      <w:divBdr>
        <w:top w:val="none" w:sz="0" w:space="0" w:color="auto"/>
        <w:left w:val="none" w:sz="0" w:space="0" w:color="auto"/>
        <w:bottom w:val="none" w:sz="0" w:space="0" w:color="auto"/>
        <w:right w:val="none" w:sz="0" w:space="0" w:color="auto"/>
      </w:divBdr>
    </w:div>
    <w:div w:id="1143543275">
      <w:bodyDiv w:val="1"/>
      <w:marLeft w:val="0"/>
      <w:marRight w:val="0"/>
      <w:marTop w:val="0"/>
      <w:marBottom w:val="0"/>
      <w:divBdr>
        <w:top w:val="none" w:sz="0" w:space="0" w:color="auto"/>
        <w:left w:val="none" w:sz="0" w:space="0" w:color="auto"/>
        <w:bottom w:val="none" w:sz="0" w:space="0" w:color="auto"/>
        <w:right w:val="none" w:sz="0" w:space="0" w:color="auto"/>
      </w:divBdr>
    </w:div>
    <w:div w:id="1144617042">
      <w:bodyDiv w:val="1"/>
      <w:marLeft w:val="0"/>
      <w:marRight w:val="0"/>
      <w:marTop w:val="0"/>
      <w:marBottom w:val="0"/>
      <w:divBdr>
        <w:top w:val="none" w:sz="0" w:space="0" w:color="auto"/>
        <w:left w:val="none" w:sz="0" w:space="0" w:color="auto"/>
        <w:bottom w:val="none" w:sz="0" w:space="0" w:color="auto"/>
        <w:right w:val="none" w:sz="0" w:space="0" w:color="auto"/>
      </w:divBdr>
    </w:div>
    <w:div w:id="1153833405">
      <w:bodyDiv w:val="1"/>
      <w:marLeft w:val="0"/>
      <w:marRight w:val="0"/>
      <w:marTop w:val="0"/>
      <w:marBottom w:val="0"/>
      <w:divBdr>
        <w:top w:val="none" w:sz="0" w:space="0" w:color="auto"/>
        <w:left w:val="none" w:sz="0" w:space="0" w:color="auto"/>
        <w:bottom w:val="none" w:sz="0" w:space="0" w:color="auto"/>
        <w:right w:val="none" w:sz="0" w:space="0" w:color="auto"/>
      </w:divBdr>
    </w:div>
    <w:div w:id="1162045798">
      <w:bodyDiv w:val="1"/>
      <w:marLeft w:val="0"/>
      <w:marRight w:val="0"/>
      <w:marTop w:val="0"/>
      <w:marBottom w:val="0"/>
      <w:divBdr>
        <w:top w:val="none" w:sz="0" w:space="0" w:color="auto"/>
        <w:left w:val="none" w:sz="0" w:space="0" w:color="auto"/>
        <w:bottom w:val="none" w:sz="0" w:space="0" w:color="auto"/>
        <w:right w:val="none" w:sz="0" w:space="0" w:color="auto"/>
      </w:divBdr>
    </w:div>
    <w:div w:id="1219972867">
      <w:bodyDiv w:val="1"/>
      <w:marLeft w:val="0"/>
      <w:marRight w:val="0"/>
      <w:marTop w:val="0"/>
      <w:marBottom w:val="0"/>
      <w:divBdr>
        <w:top w:val="none" w:sz="0" w:space="0" w:color="auto"/>
        <w:left w:val="none" w:sz="0" w:space="0" w:color="auto"/>
        <w:bottom w:val="none" w:sz="0" w:space="0" w:color="auto"/>
        <w:right w:val="none" w:sz="0" w:space="0" w:color="auto"/>
      </w:divBdr>
    </w:div>
    <w:div w:id="1223907075">
      <w:bodyDiv w:val="1"/>
      <w:marLeft w:val="0"/>
      <w:marRight w:val="0"/>
      <w:marTop w:val="0"/>
      <w:marBottom w:val="0"/>
      <w:divBdr>
        <w:top w:val="none" w:sz="0" w:space="0" w:color="auto"/>
        <w:left w:val="none" w:sz="0" w:space="0" w:color="auto"/>
        <w:bottom w:val="none" w:sz="0" w:space="0" w:color="auto"/>
        <w:right w:val="none" w:sz="0" w:space="0" w:color="auto"/>
      </w:divBdr>
    </w:div>
    <w:div w:id="1245603020">
      <w:bodyDiv w:val="1"/>
      <w:marLeft w:val="0"/>
      <w:marRight w:val="0"/>
      <w:marTop w:val="0"/>
      <w:marBottom w:val="0"/>
      <w:divBdr>
        <w:top w:val="none" w:sz="0" w:space="0" w:color="auto"/>
        <w:left w:val="none" w:sz="0" w:space="0" w:color="auto"/>
        <w:bottom w:val="none" w:sz="0" w:space="0" w:color="auto"/>
        <w:right w:val="none" w:sz="0" w:space="0" w:color="auto"/>
      </w:divBdr>
    </w:div>
    <w:div w:id="1300114904">
      <w:bodyDiv w:val="1"/>
      <w:marLeft w:val="0"/>
      <w:marRight w:val="0"/>
      <w:marTop w:val="0"/>
      <w:marBottom w:val="0"/>
      <w:divBdr>
        <w:top w:val="none" w:sz="0" w:space="0" w:color="auto"/>
        <w:left w:val="none" w:sz="0" w:space="0" w:color="auto"/>
        <w:bottom w:val="none" w:sz="0" w:space="0" w:color="auto"/>
        <w:right w:val="none" w:sz="0" w:space="0" w:color="auto"/>
      </w:divBdr>
    </w:div>
    <w:div w:id="1307052784">
      <w:bodyDiv w:val="1"/>
      <w:marLeft w:val="0"/>
      <w:marRight w:val="0"/>
      <w:marTop w:val="0"/>
      <w:marBottom w:val="0"/>
      <w:divBdr>
        <w:top w:val="none" w:sz="0" w:space="0" w:color="auto"/>
        <w:left w:val="none" w:sz="0" w:space="0" w:color="auto"/>
        <w:bottom w:val="none" w:sz="0" w:space="0" w:color="auto"/>
        <w:right w:val="none" w:sz="0" w:space="0" w:color="auto"/>
      </w:divBdr>
    </w:div>
    <w:div w:id="1308053638">
      <w:bodyDiv w:val="1"/>
      <w:marLeft w:val="0"/>
      <w:marRight w:val="0"/>
      <w:marTop w:val="0"/>
      <w:marBottom w:val="0"/>
      <w:divBdr>
        <w:top w:val="none" w:sz="0" w:space="0" w:color="auto"/>
        <w:left w:val="none" w:sz="0" w:space="0" w:color="auto"/>
        <w:bottom w:val="none" w:sz="0" w:space="0" w:color="auto"/>
        <w:right w:val="none" w:sz="0" w:space="0" w:color="auto"/>
      </w:divBdr>
      <w:divsChild>
        <w:div w:id="1041855396">
          <w:blockQuote w:val="1"/>
          <w:marLeft w:val="600"/>
          <w:marRight w:val="600"/>
          <w:marTop w:val="240"/>
          <w:marBottom w:val="240"/>
          <w:divBdr>
            <w:top w:val="none" w:sz="0" w:space="0" w:color="auto"/>
            <w:left w:val="none" w:sz="0" w:space="0" w:color="auto"/>
            <w:bottom w:val="none" w:sz="0" w:space="0" w:color="auto"/>
            <w:right w:val="none" w:sz="0" w:space="0" w:color="auto"/>
          </w:divBdr>
        </w:div>
      </w:divsChild>
    </w:div>
    <w:div w:id="1326669233">
      <w:bodyDiv w:val="1"/>
      <w:marLeft w:val="0"/>
      <w:marRight w:val="0"/>
      <w:marTop w:val="0"/>
      <w:marBottom w:val="0"/>
      <w:divBdr>
        <w:top w:val="none" w:sz="0" w:space="0" w:color="auto"/>
        <w:left w:val="none" w:sz="0" w:space="0" w:color="auto"/>
        <w:bottom w:val="none" w:sz="0" w:space="0" w:color="auto"/>
        <w:right w:val="none" w:sz="0" w:space="0" w:color="auto"/>
      </w:divBdr>
    </w:div>
    <w:div w:id="1359548164">
      <w:bodyDiv w:val="1"/>
      <w:marLeft w:val="0"/>
      <w:marRight w:val="0"/>
      <w:marTop w:val="0"/>
      <w:marBottom w:val="0"/>
      <w:divBdr>
        <w:top w:val="none" w:sz="0" w:space="0" w:color="auto"/>
        <w:left w:val="none" w:sz="0" w:space="0" w:color="auto"/>
        <w:bottom w:val="none" w:sz="0" w:space="0" w:color="auto"/>
        <w:right w:val="none" w:sz="0" w:space="0" w:color="auto"/>
      </w:divBdr>
    </w:div>
    <w:div w:id="1367756919">
      <w:bodyDiv w:val="1"/>
      <w:marLeft w:val="0"/>
      <w:marRight w:val="0"/>
      <w:marTop w:val="0"/>
      <w:marBottom w:val="0"/>
      <w:divBdr>
        <w:top w:val="none" w:sz="0" w:space="0" w:color="auto"/>
        <w:left w:val="none" w:sz="0" w:space="0" w:color="auto"/>
        <w:bottom w:val="none" w:sz="0" w:space="0" w:color="auto"/>
        <w:right w:val="none" w:sz="0" w:space="0" w:color="auto"/>
      </w:divBdr>
    </w:div>
    <w:div w:id="1390498898">
      <w:bodyDiv w:val="1"/>
      <w:marLeft w:val="0"/>
      <w:marRight w:val="0"/>
      <w:marTop w:val="0"/>
      <w:marBottom w:val="0"/>
      <w:divBdr>
        <w:top w:val="none" w:sz="0" w:space="0" w:color="auto"/>
        <w:left w:val="none" w:sz="0" w:space="0" w:color="auto"/>
        <w:bottom w:val="none" w:sz="0" w:space="0" w:color="auto"/>
        <w:right w:val="none" w:sz="0" w:space="0" w:color="auto"/>
      </w:divBdr>
    </w:div>
    <w:div w:id="1392845099">
      <w:bodyDiv w:val="1"/>
      <w:marLeft w:val="0"/>
      <w:marRight w:val="0"/>
      <w:marTop w:val="0"/>
      <w:marBottom w:val="0"/>
      <w:divBdr>
        <w:top w:val="none" w:sz="0" w:space="0" w:color="auto"/>
        <w:left w:val="none" w:sz="0" w:space="0" w:color="auto"/>
        <w:bottom w:val="none" w:sz="0" w:space="0" w:color="auto"/>
        <w:right w:val="none" w:sz="0" w:space="0" w:color="auto"/>
      </w:divBdr>
    </w:div>
    <w:div w:id="1395930215">
      <w:bodyDiv w:val="1"/>
      <w:marLeft w:val="0"/>
      <w:marRight w:val="0"/>
      <w:marTop w:val="0"/>
      <w:marBottom w:val="0"/>
      <w:divBdr>
        <w:top w:val="none" w:sz="0" w:space="0" w:color="auto"/>
        <w:left w:val="none" w:sz="0" w:space="0" w:color="auto"/>
        <w:bottom w:val="none" w:sz="0" w:space="0" w:color="auto"/>
        <w:right w:val="none" w:sz="0" w:space="0" w:color="auto"/>
      </w:divBdr>
    </w:div>
    <w:div w:id="1428235918">
      <w:bodyDiv w:val="1"/>
      <w:marLeft w:val="0"/>
      <w:marRight w:val="0"/>
      <w:marTop w:val="0"/>
      <w:marBottom w:val="0"/>
      <w:divBdr>
        <w:top w:val="none" w:sz="0" w:space="0" w:color="auto"/>
        <w:left w:val="none" w:sz="0" w:space="0" w:color="auto"/>
        <w:bottom w:val="none" w:sz="0" w:space="0" w:color="auto"/>
        <w:right w:val="none" w:sz="0" w:space="0" w:color="auto"/>
      </w:divBdr>
    </w:div>
    <w:div w:id="1485777725">
      <w:bodyDiv w:val="1"/>
      <w:marLeft w:val="0"/>
      <w:marRight w:val="0"/>
      <w:marTop w:val="0"/>
      <w:marBottom w:val="0"/>
      <w:divBdr>
        <w:top w:val="none" w:sz="0" w:space="0" w:color="auto"/>
        <w:left w:val="none" w:sz="0" w:space="0" w:color="auto"/>
        <w:bottom w:val="none" w:sz="0" w:space="0" w:color="auto"/>
        <w:right w:val="none" w:sz="0" w:space="0" w:color="auto"/>
      </w:divBdr>
    </w:div>
    <w:div w:id="1527792850">
      <w:bodyDiv w:val="1"/>
      <w:marLeft w:val="0"/>
      <w:marRight w:val="0"/>
      <w:marTop w:val="0"/>
      <w:marBottom w:val="0"/>
      <w:divBdr>
        <w:top w:val="none" w:sz="0" w:space="0" w:color="auto"/>
        <w:left w:val="none" w:sz="0" w:space="0" w:color="auto"/>
        <w:bottom w:val="none" w:sz="0" w:space="0" w:color="auto"/>
        <w:right w:val="none" w:sz="0" w:space="0" w:color="auto"/>
      </w:divBdr>
    </w:div>
    <w:div w:id="1614512056">
      <w:bodyDiv w:val="1"/>
      <w:marLeft w:val="0"/>
      <w:marRight w:val="0"/>
      <w:marTop w:val="0"/>
      <w:marBottom w:val="0"/>
      <w:divBdr>
        <w:top w:val="none" w:sz="0" w:space="0" w:color="auto"/>
        <w:left w:val="none" w:sz="0" w:space="0" w:color="auto"/>
        <w:bottom w:val="none" w:sz="0" w:space="0" w:color="auto"/>
        <w:right w:val="none" w:sz="0" w:space="0" w:color="auto"/>
      </w:divBdr>
    </w:div>
    <w:div w:id="1655404686">
      <w:bodyDiv w:val="1"/>
      <w:marLeft w:val="0"/>
      <w:marRight w:val="0"/>
      <w:marTop w:val="0"/>
      <w:marBottom w:val="0"/>
      <w:divBdr>
        <w:top w:val="none" w:sz="0" w:space="0" w:color="auto"/>
        <w:left w:val="none" w:sz="0" w:space="0" w:color="auto"/>
        <w:bottom w:val="none" w:sz="0" w:space="0" w:color="auto"/>
        <w:right w:val="none" w:sz="0" w:space="0" w:color="auto"/>
      </w:divBdr>
    </w:div>
    <w:div w:id="1663389859">
      <w:bodyDiv w:val="1"/>
      <w:marLeft w:val="0"/>
      <w:marRight w:val="0"/>
      <w:marTop w:val="0"/>
      <w:marBottom w:val="0"/>
      <w:divBdr>
        <w:top w:val="none" w:sz="0" w:space="0" w:color="auto"/>
        <w:left w:val="none" w:sz="0" w:space="0" w:color="auto"/>
        <w:bottom w:val="none" w:sz="0" w:space="0" w:color="auto"/>
        <w:right w:val="none" w:sz="0" w:space="0" w:color="auto"/>
      </w:divBdr>
    </w:div>
    <w:div w:id="1693343180">
      <w:bodyDiv w:val="1"/>
      <w:marLeft w:val="0"/>
      <w:marRight w:val="0"/>
      <w:marTop w:val="0"/>
      <w:marBottom w:val="0"/>
      <w:divBdr>
        <w:top w:val="none" w:sz="0" w:space="0" w:color="auto"/>
        <w:left w:val="none" w:sz="0" w:space="0" w:color="auto"/>
        <w:bottom w:val="none" w:sz="0" w:space="0" w:color="auto"/>
        <w:right w:val="none" w:sz="0" w:space="0" w:color="auto"/>
      </w:divBdr>
    </w:div>
    <w:div w:id="1721710466">
      <w:bodyDiv w:val="1"/>
      <w:marLeft w:val="0"/>
      <w:marRight w:val="0"/>
      <w:marTop w:val="0"/>
      <w:marBottom w:val="0"/>
      <w:divBdr>
        <w:top w:val="none" w:sz="0" w:space="0" w:color="auto"/>
        <w:left w:val="none" w:sz="0" w:space="0" w:color="auto"/>
        <w:bottom w:val="none" w:sz="0" w:space="0" w:color="auto"/>
        <w:right w:val="none" w:sz="0" w:space="0" w:color="auto"/>
      </w:divBdr>
    </w:div>
    <w:div w:id="1726760098">
      <w:bodyDiv w:val="1"/>
      <w:marLeft w:val="0"/>
      <w:marRight w:val="0"/>
      <w:marTop w:val="0"/>
      <w:marBottom w:val="0"/>
      <w:divBdr>
        <w:top w:val="none" w:sz="0" w:space="0" w:color="auto"/>
        <w:left w:val="none" w:sz="0" w:space="0" w:color="auto"/>
        <w:bottom w:val="none" w:sz="0" w:space="0" w:color="auto"/>
        <w:right w:val="none" w:sz="0" w:space="0" w:color="auto"/>
      </w:divBdr>
    </w:div>
    <w:div w:id="1731879092">
      <w:bodyDiv w:val="1"/>
      <w:marLeft w:val="0"/>
      <w:marRight w:val="0"/>
      <w:marTop w:val="0"/>
      <w:marBottom w:val="0"/>
      <w:divBdr>
        <w:top w:val="none" w:sz="0" w:space="0" w:color="auto"/>
        <w:left w:val="none" w:sz="0" w:space="0" w:color="auto"/>
        <w:bottom w:val="none" w:sz="0" w:space="0" w:color="auto"/>
        <w:right w:val="none" w:sz="0" w:space="0" w:color="auto"/>
      </w:divBdr>
    </w:div>
    <w:div w:id="1768428102">
      <w:bodyDiv w:val="1"/>
      <w:marLeft w:val="0"/>
      <w:marRight w:val="0"/>
      <w:marTop w:val="0"/>
      <w:marBottom w:val="0"/>
      <w:divBdr>
        <w:top w:val="none" w:sz="0" w:space="0" w:color="auto"/>
        <w:left w:val="none" w:sz="0" w:space="0" w:color="auto"/>
        <w:bottom w:val="none" w:sz="0" w:space="0" w:color="auto"/>
        <w:right w:val="none" w:sz="0" w:space="0" w:color="auto"/>
      </w:divBdr>
    </w:div>
    <w:div w:id="1781561365">
      <w:bodyDiv w:val="1"/>
      <w:marLeft w:val="0"/>
      <w:marRight w:val="0"/>
      <w:marTop w:val="0"/>
      <w:marBottom w:val="0"/>
      <w:divBdr>
        <w:top w:val="none" w:sz="0" w:space="0" w:color="auto"/>
        <w:left w:val="none" w:sz="0" w:space="0" w:color="auto"/>
        <w:bottom w:val="none" w:sz="0" w:space="0" w:color="auto"/>
        <w:right w:val="none" w:sz="0" w:space="0" w:color="auto"/>
      </w:divBdr>
    </w:div>
    <w:div w:id="1792935447">
      <w:bodyDiv w:val="1"/>
      <w:marLeft w:val="0"/>
      <w:marRight w:val="0"/>
      <w:marTop w:val="0"/>
      <w:marBottom w:val="0"/>
      <w:divBdr>
        <w:top w:val="none" w:sz="0" w:space="0" w:color="auto"/>
        <w:left w:val="none" w:sz="0" w:space="0" w:color="auto"/>
        <w:bottom w:val="none" w:sz="0" w:space="0" w:color="auto"/>
        <w:right w:val="none" w:sz="0" w:space="0" w:color="auto"/>
      </w:divBdr>
    </w:div>
    <w:div w:id="1831288257">
      <w:bodyDiv w:val="1"/>
      <w:marLeft w:val="0"/>
      <w:marRight w:val="0"/>
      <w:marTop w:val="0"/>
      <w:marBottom w:val="0"/>
      <w:divBdr>
        <w:top w:val="none" w:sz="0" w:space="0" w:color="auto"/>
        <w:left w:val="none" w:sz="0" w:space="0" w:color="auto"/>
        <w:bottom w:val="none" w:sz="0" w:space="0" w:color="auto"/>
        <w:right w:val="none" w:sz="0" w:space="0" w:color="auto"/>
      </w:divBdr>
    </w:div>
    <w:div w:id="1857621201">
      <w:bodyDiv w:val="1"/>
      <w:marLeft w:val="0"/>
      <w:marRight w:val="0"/>
      <w:marTop w:val="0"/>
      <w:marBottom w:val="0"/>
      <w:divBdr>
        <w:top w:val="none" w:sz="0" w:space="0" w:color="auto"/>
        <w:left w:val="none" w:sz="0" w:space="0" w:color="auto"/>
        <w:bottom w:val="none" w:sz="0" w:space="0" w:color="auto"/>
        <w:right w:val="none" w:sz="0" w:space="0" w:color="auto"/>
      </w:divBdr>
    </w:div>
    <w:div w:id="1878395065">
      <w:bodyDiv w:val="1"/>
      <w:marLeft w:val="0"/>
      <w:marRight w:val="0"/>
      <w:marTop w:val="0"/>
      <w:marBottom w:val="0"/>
      <w:divBdr>
        <w:top w:val="none" w:sz="0" w:space="0" w:color="auto"/>
        <w:left w:val="none" w:sz="0" w:space="0" w:color="auto"/>
        <w:bottom w:val="none" w:sz="0" w:space="0" w:color="auto"/>
        <w:right w:val="none" w:sz="0" w:space="0" w:color="auto"/>
      </w:divBdr>
      <w:divsChild>
        <w:div w:id="535314683">
          <w:blockQuote w:val="1"/>
          <w:marLeft w:val="600"/>
          <w:marRight w:val="600"/>
          <w:marTop w:val="240"/>
          <w:marBottom w:val="240"/>
          <w:divBdr>
            <w:top w:val="none" w:sz="0" w:space="0" w:color="auto"/>
            <w:left w:val="none" w:sz="0" w:space="0" w:color="auto"/>
            <w:bottom w:val="none" w:sz="0" w:space="0" w:color="auto"/>
            <w:right w:val="none" w:sz="0" w:space="0" w:color="auto"/>
          </w:divBdr>
        </w:div>
      </w:divsChild>
    </w:div>
    <w:div w:id="1883057998">
      <w:bodyDiv w:val="1"/>
      <w:marLeft w:val="0"/>
      <w:marRight w:val="0"/>
      <w:marTop w:val="0"/>
      <w:marBottom w:val="0"/>
      <w:divBdr>
        <w:top w:val="none" w:sz="0" w:space="0" w:color="auto"/>
        <w:left w:val="none" w:sz="0" w:space="0" w:color="auto"/>
        <w:bottom w:val="none" w:sz="0" w:space="0" w:color="auto"/>
        <w:right w:val="none" w:sz="0" w:space="0" w:color="auto"/>
      </w:divBdr>
    </w:div>
    <w:div w:id="1971091248">
      <w:bodyDiv w:val="1"/>
      <w:marLeft w:val="0"/>
      <w:marRight w:val="0"/>
      <w:marTop w:val="0"/>
      <w:marBottom w:val="0"/>
      <w:divBdr>
        <w:top w:val="none" w:sz="0" w:space="0" w:color="auto"/>
        <w:left w:val="none" w:sz="0" w:space="0" w:color="auto"/>
        <w:bottom w:val="none" w:sz="0" w:space="0" w:color="auto"/>
        <w:right w:val="none" w:sz="0" w:space="0" w:color="auto"/>
      </w:divBdr>
    </w:div>
    <w:div w:id="1975988169">
      <w:bodyDiv w:val="1"/>
      <w:marLeft w:val="0"/>
      <w:marRight w:val="0"/>
      <w:marTop w:val="0"/>
      <w:marBottom w:val="0"/>
      <w:divBdr>
        <w:top w:val="none" w:sz="0" w:space="0" w:color="auto"/>
        <w:left w:val="none" w:sz="0" w:space="0" w:color="auto"/>
        <w:bottom w:val="none" w:sz="0" w:space="0" w:color="auto"/>
        <w:right w:val="none" w:sz="0" w:space="0" w:color="auto"/>
      </w:divBdr>
    </w:div>
    <w:div w:id="1998338709">
      <w:bodyDiv w:val="1"/>
      <w:marLeft w:val="0"/>
      <w:marRight w:val="0"/>
      <w:marTop w:val="0"/>
      <w:marBottom w:val="0"/>
      <w:divBdr>
        <w:top w:val="none" w:sz="0" w:space="0" w:color="auto"/>
        <w:left w:val="none" w:sz="0" w:space="0" w:color="auto"/>
        <w:bottom w:val="none" w:sz="0" w:space="0" w:color="auto"/>
        <w:right w:val="none" w:sz="0" w:space="0" w:color="auto"/>
      </w:divBdr>
    </w:div>
    <w:div w:id="2002387245">
      <w:bodyDiv w:val="1"/>
      <w:marLeft w:val="0"/>
      <w:marRight w:val="0"/>
      <w:marTop w:val="0"/>
      <w:marBottom w:val="0"/>
      <w:divBdr>
        <w:top w:val="none" w:sz="0" w:space="0" w:color="auto"/>
        <w:left w:val="none" w:sz="0" w:space="0" w:color="auto"/>
        <w:bottom w:val="none" w:sz="0" w:space="0" w:color="auto"/>
        <w:right w:val="none" w:sz="0" w:space="0" w:color="auto"/>
      </w:divBdr>
    </w:div>
    <w:div w:id="2006394039">
      <w:bodyDiv w:val="1"/>
      <w:marLeft w:val="0"/>
      <w:marRight w:val="0"/>
      <w:marTop w:val="0"/>
      <w:marBottom w:val="0"/>
      <w:divBdr>
        <w:top w:val="none" w:sz="0" w:space="0" w:color="auto"/>
        <w:left w:val="none" w:sz="0" w:space="0" w:color="auto"/>
        <w:bottom w:val="none" w:sz="0" w:space="0" w:color="auto"/>
        <w:right w:val="none" w:sz="0" w:space="0" w:color="auto"/>
      </w:divBdr>
    </w:div>
    <w:div w:id="2014216034">
      <w:bodyDiv w:val="1"/>
      <w:marLeft w:val="0"/>
      <w:marRight w:val="0"/>
      <w:marTop w:val="0"/>
      <w:marBottom w:val="0"/>
      <w:divBdr>
        <w:top w:val="none" w:sz="0" w:space="0" w:color="auto"/>
        <w:left w:val="none" w:sz="0" w:space="0" w:color="auto"/>
        <w:bottom w:val="none" w:sz="0" w:space="0" w:color="auto"/>
        <w:right w:val="none" w:sz="0" w:space="0" w:color="auto"/>
      </w:divBdr>
    </w:div>
    <w:div w:id="2024549088">
      <w:bodyDiv w:val="1"/>
      <w:marLeft w:val="0"/>
      <w:marRight w:val="0"/>
      <w:marTop w:val="0"/>
      <w:marBottom w:val="0"/>
      <w:divBdr>
        <w:top w:val="none" w:sz="0" w:space="0" w:color="auto"/>
        <w:left w:val="none" w:sz="0" w:space="0" w:color="auto"/>
        <w:bottom w:val="none" w:sz="0" w:space="0" w:color="auto"/>
        <w:right w:val="none" w:sz="0" w:space="0" w:color="auto"/>
      </w:divBdr>
    </w:div>
    <w:div w:id="2044819313">
      <w:bodyDiv w:val="1"/>
      <w:marLeft w:val="0"/>
      <w:marRight w:val="0"/>
      <w:marTop w:val="0"/>
      <w:marBottom w:val="0"/>
      <w:divBdr>
        <w:top w:val="none" w:sz="0" w:space="0" w:color="auto"/>
        <w:left w:val="none" w:sz="0" w:space="0" w:color="auto"/>
        <w:bottom w:val="none" w:sz="0" w:space="0" w:color="auto"/>
        <w:right w:val="none" w:sz="0" w:space="0" w:color="auto"/>
      </w:divBdr>
    </w:div>
    <w:div w:id="2052025214">
      <w:bodyDiv w:val="1"/>
      <w:marLeft w:val="0"/>
      <w:marRight w:val="0"/>
      <w:marTop w:val="0"/>
      <w:marBottom w:val="0"/>
      <w:divBdr>
        <w:top w:val="none" w:sz="0" w:space="0" w:color="auto"/>
        <w:left w:val="none" w:sz="0" w:space="0" w:color="auto"/>
        <w:bottom w:val="none" w:sz="0" w:space="0" w:color="auto"/>
        <w:right w:val="none" w:sz="0" w:space="0" w:color="auto"/>
      </w:divBdr>
    </w:div>
    <w:div w:id="2054501108">
      <w:bodyDiv w:val="1"/>
      <w:marLeft w:val="0"/>
      <w:marRight w:val="0"/>
      <w:marTop w:val="0"/>
      <w:marBottom w:val="0"/>
      <w:divBdr>
        <w:top w:val="none" w:sz="0" w:space="0" w:color="auto"/>
        <w:left w:val="none" w:sz="0" w:space="0" w:color="auto"/>
        <w:bottom w:val="none" w:sz="0" w:space="0" w:color="auto"/>
        <w:right w:val="none" w:sz="0" w:space="0" w:color="auto"/>
      </w:divBdr>
    </w:div>
    <w:div w:id="2071031846">
      <w:bodyDiv w:val="1"/>
      <w:marLeft w:val="0"/>
      <w:marRight w:val="0"/>
      <w:marTop w:val="0"/>
      <w:marBottom w:val="0"/>
      <w:divBdr>
        <w:top w:val="none" w:sz="0" w:space="0" w:color="auto"/>
        <w:left w:val="none" w:sz="0" w:space="0" w:color="auto"/>
        <w:bottom w:val="none" w:sz="0" w:space="0" w:color="auto"/>
        <w:right w:val="none" w:sz="0" w:space="0" w:color="auto"/>
      </w:divBdr>
    </w:div>
    <w:div w:id="2078087881">
      <w:bodyDiv w:val="1"/>
      <w:marLeft w:val="0"/>
      <w:marRight w:val="0"/>
      <w:marTop w:val="0"/>
      <w:marBottom w:val="0"/>
      <w:divBdr>
        <w:top w:val="none" w:sz="0" w:space="0" w:color="auto"/>
        <w:left w:val="none" w:sz="0" w:space="0" w:color="auto"/>
        <w:bottom w:val="none" w:sz="0" w:space="0" w:color="auto"/>
        <w:right w:val="none" w:sz="0" w:space="0" w:color="auto"/>
      </w:divBdr>
    </w:div>
    <w:div w:id="2081245758">
      <w:bodyDiv w:val="1"/>
      <w:marLeft w:val="0"/>
      <w:marRight w:val="0"/>
      <w:marTop w:val="0"/>
      <w:marBottom w:val="0"/>
      <w:divBdr>
        <w:top w:val="none" w:sz="0" w:space="0" w:color="auto"/>
        <w:left w:val="none" w:sz="0" w:space="0" w:color="auto"/>
        <w:bottom w:val="none" w:sz="0" w:space="0" w:color="auto"/>
        <w:right w:val="none" w:sz="0" w:space="0" w:color="auto"/>
      </w:divBdr>
    </w:div>
    <w:div w:id="2115906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4276</Words>
  <Characters>24378</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Muralidaran</dc:creator>
  <cp:keywords/>
  <dc:description/>
  <cp:lastModifiedBy>S Muralidaran</cp:lastModifiedBy>
  <cp:revision>4</cp:revision>
  <dcterms:created xsi:type="dcterms:W3CDTF">2020-07-01T12:16:00Z</dcterms:created>
  <dcterms:modified xsi:type="dcterms:W3CDTF">2020-07-01T16:01:00Z</dcterms:modified>
</cp:coreProperties>
</file>